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E53C8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E53C87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E53C87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53C87" w:rsidRDefault="00A6009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53C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Ochrona</w:t>
            </w:r>
            <w:proofErr w:type="spellEnd"/>
            <w:r w:rsidRPr="00E53C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C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produktów</w:t>
            </w:r>
            <w:proofErr w:type="spellEnd"/>
            <w:r w:rsidRPr="00E53C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C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przechowywanych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733C7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16"/>
              </w:rPr>
            </w:pPr>
            <w:r w:rsidRPr="00B733C7">
              <w:rPr>
                <w:rFonts w:cstheme="minorHAnsi"/>
                <w:b/>
                <w:bCs/>
                <w:sz w:val="20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B733C7" w:rsidRDefault="007752D5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16"/>
              </w:rPr>
            </w:pPr>
            <w:r w:rsidRPr="00B733C7">
              <w:rPr>
                <w:rFonts w:cstheme="minorHAnsi"/>
                <w:b/>
                <w:bCs/>
                <w:sz w:val="20"/>
                <w:szCs w:val="16"/>
              </w:rPr>
              <w:t>4</w:t>
            </w:r>
          </w:p>
        </w:tc>
      </w:tr>
      <w:tr w:rsidR="00C87504" w:rsidRPr="00E53C8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B733C7" w:rsidRDefault="00C87504" w:rsidP="00C87504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733C7">
              <w:rPr>
                <w:rFonts w:cstheme="minorHAnsi"/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E53C87" w:rsidRDefault="007752D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3C87">
              <w:rPr>
                <w:rFonts w:ascii="Times New Roman" w:hAnsi="Times New Roman" w:cs="Times New Roman"/>
                <w:sz w:val="20"/>
                <w:szCs w:val="20"/>
              </w:rPr>
              <w:t>Stored</w:t>
            </w:r>
            <w:proofErr w:type="spellEnd"/>
            <w:r w:rsidRPr="00E53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C87">
              <w:rPr>
                <w:rFonts w:ascii="Times New Roman" w:hAnsi="Times New Roman" w:cs="Times New Roman"/>
                <w:sz w:val="20"/>
                <w:szCs w:val="20"/>
              </w:rPr>
              <w:t>product</w:t>
            </w:r>
            <w:proofErr w:type="spellEnd"/>
            <w:r w:rsidRPr="00E53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3C87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</w:p>
        </w:tc>
      </w:tr>
      <w:tr w:rsidR="00C87504" w:rsidRPr="00E53C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B733C7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B733C7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53C87" w:rsidRDefault="00F502B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</w:t>
            </w:r>
            <w:r w:rsidR="0038479A" w:rsidRPr="00E53C87">
              <w:rPr>
                <w:rFonts w:ascii="Times New Roman" w:hAnsi="Times New Roman" w:cs="Times New Roman"/>
                <w:sz w:val="20"/>
                <w:szCs w:val="20"/>
              </w:rPr>
              <w:t>oślin</w:t>
            </w:r>
          </w:p>
        </w:tc>
      </w:tr>
      <w:tr w:rsidR="00C87504" w:rsidRPr="00E53C8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E53C87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E53C87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RPr="00E53C8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B733C7" w:rsidRDefault="00C87504" w:rsidP="00C8750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733C7">
              <w:rPr>
                <w:rFonts w:cstheme="minorHAnsi"/>
                <w:sz w:val="16"/>
                <w:szCs w:val="16"/>
              </w:rPr>
              <w:t>Język wykładowy:</w:t>
            </w:r>
            <w:r w:rsidR="00791BAC" w:rsidRPr="00B733C7">
              <w:rPr>
                <w:rFonts w:cstheme="minorHAnsi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B733C7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B733C7" w:rsidRDefault="00C87504" w:rsidP="00C87504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B733C7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B733C7" w:rsidRDefault="00B733C7" w:rsidP="00041B7A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</w:tr>
      <w:tr w:rsidR="00C87504" w:rsidRPr="00E53C8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E53C87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B733C7" w:rsidRDefault="00142E6C" w:rsidP="00C87504">
            <w:pPr>
              <w:spacing w:line="240" w:lineRule="auto"/>
              <w:rPr>
                <w:rFonts w:cstheme="minorHAnsi"/>
                <w:sz w:val="20"/>
                <w:szCs w:val="16"/>
              </w:rPr>
            </w:pPr>
            <w:r w:rsidRPr="00B733C7">
              <w:rPr>
                <w:rFonts w:cstheme="minorHAnsi"/>
                <w:sz w:val="20"/>
                <w:szCs w:val="16"/>
              </w:rPr>
              <w:sym w:font="Wingdings" w:char="F078"/>
            </w:r>
            <w:r w:rsidR="00C87504" w:rsidRPr="00B733C7">
              <w:rPr>
                <w:rFonts w:cstheme="minorHAnsi"/>
                <w:sz w:val="20"/>
                <w:szCs w:val="16"/>
              </w:rPr>
              <w:t xml:space="preserve"> </w:t>
            </w:r>
            <w:proofErr w:type="gramStart"/>
            <w:r w:rsidR="00C87504" w:rsidRPr="00B733C7">
              <w:rPr>
                <w:rFonts w:cstheme="minorHAnsi"/>
                <w:sz w:val="16"/>
                <w:szCs w:val="16"/>
              </w:rPr>
              <w:t>stacjonarne</w:t>
            </w:r>
            <w:proofErr w:type="gramEnd"/>
          </w:p>
          <w:p w:rsidR="00C87504" w:rsidRPr="00B733C7" w:rsidRDefault="00C87504" w:rsidP="00C87504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B733C7">
              <w:rPr>
                <w:rFonts w:cstheme="minorHAnsi"/>
                <w:sz w:val="20"/>
                <w:szCs w:val="16"/>
              </w:rPr>
              <w:sym w:font="Wingdings" w:char="F0A8"/>
            </w:r>
            <w:r w:rsidRPr="00B733C7">
              <w:rPr>
                <w:rFonts w:cstheme="minorHAnsi"/>
                <w:sz w:val="20"/>
                <w:szCs w:val="16"/>
              </w:rPr>
              <w:t xml:space="preserve"> </w:t>
            </w:r>
            <w:proofErr w:type="gramStart"/>
            <w:r w:rsidRPr="00B733C7">
              <w:rPr>
                <w:rFonts w:cstheme="minorHAnsi"/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B733C7" w:rsidRDefault="00C87504" w:rsidP="00C87504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B733C7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B733C7" w:rsidRDefault="00C87504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733C7">
              <w:rPr>
                <w:rFonts w:cstheme="minorHAnsi"/>
                <w:sz w:val="20"/>
                <w:szCs w:val="16"/>
              </w:rPr>
              <w:sym w:font="Wingdings" w:char="F0A8"/>
            </w:r>
            <w:r w:rsidRPr="00B733C7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B733C7">
              <w:rPr>
                <w:rFonts w:cstheme="minorHAnsi"/>
                <w:sz w:val="16"/>
                <w:szCs w:val="16"/>
              </w:rPr>
              <w:t>p</w:t>
            </w:r>
            <w:r w:rsidRPr="00B733C7">
              <w:rPr>
                <w:rFonts w:cstheme="minorHAnsi"/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B733C7" w:rsidRDefault="00F51A7A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733C7">
              <w:rPr>
                <w:rFonts w:cstheme="minorHAnsi"/>
                <w:sz w:val="20"/>
                <w:szCs w:val="16"/>
              </w:rPr>
              <w:sym w:font="Wingdings" w:char="F078"/>
            </w:r>
            <w:r w:rsidR="00C87504" w:rsidRPr="00B733C7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C87504" w:rsidRPr="00B733C7">
              <w:rPr>
                <w:rFonts w:cstheme="minorHAnsi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B733C7" w:rsidRDefault="0038479A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733C7">
              <w:rPr>
                <w:rFonts w:cstheme="minorHAnsi"/>
                <w:sz w:val="20"/>
                <w:szCs w:val="16"/>
              </w:rPr>
              <w:sym w:font="Wingdings" w:char="F078"/>
            </w:r>
            <w:r w:rsidR="00C87504" w:rsidRPr="00B733C7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B733C7">
              <w:rPr>
                <w:rFonts w:cstheme="minorHAnsi"/>
                <w:bCs/>
                <w:sz w:val="16"/>
                <w:szCs w:val="16"/>
              </w:rPr>
              <w:t>obowiązkowe</w:t>
            </w:r>
            <w:proofErr w:type="gramEnd"/>
            <w:r w:rsidR="00C87504" w:rsidRPr="00B733C7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:rsidR="00C87504" w:rsidRPr="00B733C7" w:rsidRDefault="0038479A" w:rsidP="00C87504">
            <w:pPr>
              <w:spacing w:line="240" w:lineRule="auto"/>
              <w:rPr>
                <w:rFonts w:cstheme="minorHAnsi"/>
                <w:sz w:val="20"/>
                <w:szCs w:val="16"/>
              </w:rPr>
            </w:pPr>
            <w:r w:rsidRPr="00B733C7">
              <w:rPr>
                <w:rFonts w:cstheme="minorHAnsi"/>
                <w:sz w:val="20"/>
                <w:szCs w:val="16"/>
              </w:rPr>
              <w:sym w:font="Wingdings" w:char="F0A8"/>
            </w:r>
            <w:r w:rsidR="00C87504" w:rsidRPr="00B733C7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B733C7">
              <w:rPr>
                <w:rFonts w:cstheme="minorHAnsi"/>
                <w:bCs/>
                <w:sz w:val="16"/>
                <w:szCs w:val="16"/>
              </w:rPr>
              <w:t>do</w:t>
            </w:r>
            <w:proofErr w:type="gramEnd"/>
            <w:r w:rsidR="00C87504" w:rsidRPr="00B733C7">
              <w:rPr>
                <w:rFonts w:cstheme="minorHAnsi"/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B733C7" w:rsidRDefault="00C87504" w:rsidP="0038479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733C7">
              <w:rPr>
                <w:rFonts w:cstheme="minorHAnsi"/>
                <w:bCs/>
                <w:sz w:val="16"/>
                <w:szCs w:val="16"/>
              </w:rPr>
              <w:t xml:space="preserve">Numer semestru: </w:t>
            </w:r>
            <w:r w:rsidR="00BC5AF8" w:rsidRPr="00B733C7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38479A" w:rsidRPr="00B733C7">
              <w:rPr>
                <w:rFonts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B733C7" w:rsidRDefault="0038479A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B733C7">
              <w:rPr>
                <w:rFonts w:cstheme="minorHAnsi"/>
                <w:sz w:val="20"/>
                <w:szCs w:val="16"/>
              </w:rPr>
              <w:sym w:font="Wingdings" w:char="F0A8"/>
            </w:r>
            <w:r w:rsidRPr="00B733C7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C87504" w:rsidRPr="00B733C7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C87504" w:rsidRPr="00B733C7">
              <w:rPr>
                <w:rFonts w:cstheme="minorHAnsi"/>
                <w:bCs/>
                <w:sz w:val="16"/>
                <w:szCs w:val="16"/>
              </w:rPr>
              <w:t>semestr  zimowy</w:t>
            </w:r>
            <w:proofErr w:type="gramEnd"/>
            <w:r w:rsidR="00C87504" w:rsidRPr="00B733C7">
              <w:rPr>
                <w:rFonts w:cstheme="minorHAnsi"/>
                <w:bCs/>
                <w:sz w:val="16"/>
                <w:szCs w:val="16"/>
              </w:rPr>
              <w:br/>
            </w:r>
            <w:r w:rsidRPr="00B733C7">
              <w:rPr>
                <w:rFonts w:cstheme="minorHAnsi"/>
                <w:sz w:val="20"/>
                <w:szCs w:val="16"/>
              </w:rPr>
              <w:sym w:font="Wingdings" w:char="F078"/>
            </w:r>
            <w:r w:rsidR="00C87504" w:rsidRPr="00B733C7">
              <w:rPr>
                <w:rFonts w:cstheme="minorHAnsi"/>
                <w:sz w:val="16"/>
                <w:szCs w:val="16"/>
              </w:rPr>
              <w:t xml:space="preserve"> </w:t>
            </w:r>
            <w:r w:rsidR="00C87504" w:rsidRPr="00B733C7">
              <w:rPr>
                <w:rFonts w:cstheme="minorHAnsi"/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RPr="00E53C8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E53C87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B733C7" w:rsidRDefault="00C87504" w:rsidP="00C8750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B733C7" w:rsidRDefault="00C87504" w:rsidP="00C8750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733C7">
              <w:rPr>
                <w:rFonts w:cstheme="minorHAnsi"/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B733C7" w:rsidRDefault="00C87504" w:rsidP="00C87504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33C7">
              <w:rPr>
                <w:rFonts w:cstheme="minorHAns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B733C7" w:rsidRDefault="00C87504" w:rsidP="00C87504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B733C7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B733C7" w:rsidRDefault="000A5258" w:rsidP="000F27DB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733C7">
              <w:rPr>
                <w:rFonts w:cstheme="minorHAnsi"/>
                <w:sz w:val="16"/>
                <w:szCs w:val="16"/>
              </w:rPr>
              <w:t>OGR-OR1-S-4L38</w:t>
            </w:r>
          </w:p>
        </w:tc>
      </w:tr>
      <w:tr w:rsidR="00C87504" w:rsidRPr="00E53C8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E53C87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53C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53C87" w:rsidRDefault="0032029F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Stanisław Ignatowicz</w:t>
            </w:r>
          </w:p>
        </w:tc>
      </w:tr>
      <w:tr w:rsidR="00C87504" w:rsidRPr="00E53C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dr hab. Stanisław Ignatowicz, </w:t>
            </w:r>
            <w:r w:rsidR="002C71D8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Marcin </w:t>
            </w:r>
            <w:proofErr w:type="gramStart"/>
            <w:r w:rsidR="002C71D8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Wit,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53C87">
              <w:rPr>
                <w:rFonts w:ascii="Times New Roman" w:hAnsi="Times New Roman" w:cs="Times New Roman"/>
              </w:rPr>
              <w:t xml:space="preserve"> 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Pracownicy</w:t>
            </w:r>
            <w:proofErr w:type="gramEnd"/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Samodzielnego Zakładu Entomologii Stosowanej,  </w:t>
            </w:r>
            <w:r w:rsidR="002C71D8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Pracownicy Samodzielnego Zakładu Fitopatologii</w:t>
            </w:r>
          </w:p>
        </w:tc>
      </w:tr>
      <w:tr w:rsidR="00C87504" w:rsidRPr="00E53C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53C87" w:rsidRDefault="00F502BD" w:rsidP="00F502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Samodzielny Zakład Entomologii Stosowanej, </w:t>
            </w:r>
            <w:r w:rsidR="002C71D8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modzielny Zakład Fitopatologii</w:t>
            </w:r>
            <w:bookmarkStart w:id="0" w:name="_GoBack"/>
            <w:bookmarkEnd w:id="0"/>
          </w:p>
        </w:tc>
      </w:tr>
      <w:tr w:rsidR="00C87504" w:rsidRPr="00E53C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CB5E20">
              <w:rPr>
                <w:rFonts w:cstheme="minorHAnsi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53C87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RPr="00E53C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D97" w:rsidRPr="00E53C87" w:rsidRDefault="0032029F" w:rsidP="00C561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studentów z organizmami szkodliwymi występującymi w przechowalniach produktów ogrodniczych. Przekaz wiedzy z zakresu fitopatologii oraz teoretycznej i praktycznej zoologii. Studenci zdobywają wiedzę z następujących zagadnień: bionomia, szkodliwość i metody zwalczania roztoczy, owadów, ślimaków, ptaków i ssaków występujących w przechowalniach produktów ogrodniczych.  Zapoznają się z patogenami uszkadzającymi produkty przechowywane oraz ze sposobami ograniczania chorób przechowalniczych owoców, warzyw i kwiatów. Poznają zagrożenia powodowane przez organizmy szkodliwe dla przechowywanych produktów ogrodniczych i rolniczych. Opracowują programy integrowanego zwalczania organizmów szkodliwych w przechowalniach, w których ważną </w:t>
            </w:r>
            <w:r w:rsidR="00DB080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rolę pełnią metody </w:t>
            </w:r>
            <w:proofErr w:type="spellStart"/>
            <w:r w:rsidR="00DB080A">
              <w:rPr>
                <w:rFonts w:ascii="Times New Roman" w:hAnsi="Times New Roman" w:cs="Times New Roman"/>
                <w:bCs/>
                <w:sz w:val="16"/>
                <w:szCs w:val="16"/>
              </w:rPr>
              <w:t>niechemiczne</w:t>
            </w:r>
            <w:proofErr w:type="spellEnd"/>
            <w:r w:rsidR="00DB080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E53C87" w:rsidRDefault="00F55D97" w:rsidP="00C561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Opis zajęć: </w:t>
            </w:r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Część entomologiczna: Określenie „szkodnik produktów przechowywanych”. Podział szkodników. Najważniejsze szkodniki i szkody powodowane w przechowalniach produktów ogrodniczych. Rozkruszki - szkodniki produktów przechowywanych. Rybiki, skorki i gryzki - szkodniki produktów przechowywanych. Karaczany - rozróżnianie, ich bionomia, szkodliwość w tym zagrożenie dla zdrowia człowieka i ich zwalczanie. Przegląd chrząszczy szkodliwych w przechowalniach płodów ogrodniczych. Rozróżnianie najważniejszych szkodników z rzędu chrząszczy, ich bionomia, szkodliwość i zwalczanie. Przegląd motyli szkodliwych w przechowalniach płodów ogrodniczych. Rozróżnianie najważniejszych szkodników z rzędu motyli, ich bionomia, szkodliwość i zwalczanie. Ślimaki w przechowalniach płodów ogrodniczych. Gryzonie w przechowalniach, ich rozróżnianie, bionomia i szkodliwość, w tym wpływ na zdrowie człowieka. Niechemiczne i chemiczne metody zwalczania gryzoni. Opracowanie metodyk integrowanego zwalczania szkodników w przechowalni produktów ogrodniczych i rolniczych.</w:t>
            </w:r>
            <w:r w:rsidR="009C1963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Część fitopatologiczna:</w:t>
            </w:r>
            <w:r w:rsidR="009C1963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Określenie „patogen produktów przechowywanych”. Podział patogenów. Patogeneza i możliwości rozprzestrzeniania się chorób przechowalniczych. Czynniki wpływające na rozwój chorób infekcyjnych w przechowalniach oraz źródła </w:t>
            </w:r>
            <w:proofErr w:type="spellStart"/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inokulum</w:t>
            </w:r>
            <w:proofErr w:type="spellEnd"/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patogenów zasiedlających przechowywane produkty ogrodnicze. Metody diagnozowania chorób roślin w przechowalniach. Szkodliwość wybranych gatunków patogenów (bakterie, grzyby należące do typów </w:t>
            </w:r>
            <w:proofErr w:type="spellStart"/>
            <w:r w:rsidR="0032029F" w:rsidRPr="00E53C8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Ascomycota</w:t>
            </w:r>
            <w:proofErr w:type="spellEnd"/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proofErr w:type="spellStart"/>
            <w:r w:rsidR="0032029F" w:rsidRPr="00E53C87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Basidiomycota</w:t>
            </w:r>
            <w:proofErr w:type="spellEnd"/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grzyby </w:t>
            </w:r>
            <w:proofErr w:type="spellStart"/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anamorficzne</w:t>
            </w:r>
            <w:proofErr w:type="spellEnd"/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zasiedlających produkty przechowywane, choroby przechowalnicze produktów ogrodniczych. Czynniki chorobotwórcze </w:t>
            </w:r>
            <w:proofErr w:type="gramStart"/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obniżające jakość</w:t>
            </w:r>
            <w:proofErr w:type="gramEnd"/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materiału rozmnożeniowego w trakcie przechowywania. Sposoby ograniczania chorób przechowalniczych płodów ogrodniczych.</w:t>
            </w:r>
          </w:p>
        </w:tc>
      </w:tr>
      <w:tr w:rsidR="00C87504" w:rsidRPr="00E53C87" w:rsidTr="00DB080A">
        <w:trPr>
          <w:trHeight w:val="37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Wykłady; liczba godzin:15</w:t>
            </w:r>
          </w:p>
          <w:p w:rsidR="00B331BB" w:rsidRPr="00E53C87" w:rsidRDefault="0032029F" w:rsidP="00CB5E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Ćwiczenia; liczba godzin: 30</w:t>
            </w:r>
          </w:p>
        </w:tc>
      </w:tr>
      <w:tr w:rsidR="00C87504" w:rsidRPr="00E53C8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53C87" w:rsidRDefault="0032029F" w:rsidP="00C561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Ćwiczenia - prezentacje multimedialne, praca z mikroskopem, prezentacja materiałów zielnikowych i kultur grzybów z kolekcji Samodzielnego Zakładu Fitopatolog</w:t>
            </w:r>
            <w:r w:rsidR="00C5612B">
              <w:rPr>
                <w:rFonts w:ascii="Times New Roman" w:hAnsi="Times New Roman" w:cs="Times New Roman"/>
                <w:bCs/>
                <w:sz w:val="16"/>
                <w:szCs w:val="16"/>
              </w:rPr>
              <w:t>ii, pokaz szkodników z kolekcji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Samodzielnego Zakładu Entomologii Stosowanej; dyskusje, konsultacje.</w:t>
            </w:r>
          </w:p>
        </w:tc>
      </w:tr>
      <w:tr w:rsidR="00C87504" w:rsidRPr="00E53C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CB5E20">
              <w:rPr>
                <w:rFonts w:cstheme="minorHAnsi"/>
                <w:sz w:val="16"/>
                <w:szCs w:val="16"/>
              </w:rPr>
              <w:t>i</w:t>
            </w:r>
            <w:proofErr w:type="gramEnd"/>
            <w:r w:rsidRPr="00CB5E20">
              <w:rPr>
                <w:rFonts w:cstheme="minorHAnsi"/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29F" w:rsidRPr="00E53C87" w:rsidRDefault="0032029F" w:rsidP="00C561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Podstawy ochrony roślin przed patogenami i szkodnikami, Entomologia ogólna, Diagnostyka entomologiczna, Fitopatologia ogólna, Podstawy diagnostyki fitopatologicznej, Diagnostyka entomologiczna, Środki ochrony roślin i produkty biobójcze.</w:t>
            </w:r>
          </w:p>
          <w:p w:rsidR="00C87504" w:rsidRPr="00E53C87" w:rsidRDefault="0032029F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dotyczącą z zakresu entomologii oraz fitopatologii.</w:t>
            </w:r>
          </w:p>
        </w:tc>
      </w:tr>
      <w:tr w:rsidR="00C87504" w:rsidRPr="00E53C87" w:rsidTr="007E425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C87504" w:rsidRPr="00E53C87" w:rsidRDefault="00C87504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32029F" w:rsidRPr="00E53C87" w:rsidRDefault="00FC2F23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1 –</w:t>
            </w:r>
            <w:r w:rsidR="009D5EE7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zna </w:t>
            </w:r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szkodniki i czynniki </w:t>
            </w:r>
            <w:r w:rsidR="00E53C87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wywołujące choroby </w:t>
            </w:r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>roślin, ich</w:t>
            </w:r>
            <w:r w:rsidR="00E53C87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morfologię,</w:t>
            </w:r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>etiologi</w:t>
            </w:r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i symptomatologi</w:t>
            </w:r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niezbędną do wykrywania i identyfikacji </w:t>
            </w:r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organizmów szkodliwych </w:t>
            </w:r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>dla roślin.</w:t>
            </w:r>
          </w:p>
          <w:p w:rsidR="0032029F" w:rsidRPr="00E53C87" w:rsidRDefault="004372AB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043F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podstawowe </w:t>
            </w:r>
            <w:r w:rsidR="00E53C87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metody, </w:t>
            </w:r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techniki i narzędzia wykorzystywane w </w:t>
            </w:r>
            <w:r w:rsidR="00E53C87" w:rsidRPr="00E53C87">
              <w:rPr>
                <w:rFonts w:ascii="Times New Roman" w:hAnsi="Times New Roman" w:cs="Times New Roman"/>
                <w:sz w:val="16"/>
                <w:szCs w:val="16"/>
              </w:rPr>
              <w:t>ochronie produktów przechowywanych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:rsidR="00C87504" w:rsidRPr="00E53C87" w:rsidRDefault="00C87504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4372AB" w:rsidRPr="00E53C87" w:rsidRDefault="002A5682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5D97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znajdować niezbędne informacje w literaturze fachowej, bazach danych i  innych dostępnych źródłach.</w:t>
            </w:r>
          </w:p>
          <w:p w:rsidR="0032029F" w:rsidRPr="00E53C87" w:rsidRDefault="004372AB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F55D97" w:rsidRPr="00E53C8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55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proofErr w:type="gramEnd"/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w sposób krytyczny ocenić wyniki swoich eksperymentów.</w:t>
            </w:r>
          </w:p>
          <w:p w:rsidR="003A2C0C" w:rsidRPr="00E53C87" w:rsidRDefault="004372AB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55D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029F" w:rsidRPr="00E53C87">
              <w:rPr>
                <w:rFonts w:ascii="Times New Roman" w:hAnsi="Times New Roman" w:cs="Times New Roman"/>
                <w:sz w:val="16"/>
                <w:szCs w:val="16"/>
              </w:rPr>
              <w:t>– potrafi współdziałać i pracować w grupie.</w:t>
            </w:r>
          </w:p>
        </w:tc>
        <w:tc>
          <w:tcPr>
            <w:tcW w:w="2520" w:type="dxa"/>
            <w:gridSpan w:val="4"/>
          </w:tcPr>
          <w:p w:rsidR="003A2C0C" w:rsidRPr="00E53C87" w:rsidRDefault="003A2C0C" w:rsidP="00C561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4372AB" w:rsidRPr="00E53C87" w:rsidRDefault="002A5682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ma</w:t>
            </w:r>
            <w:proofErr w:type="gramEnd"/>
            <w:r w:rsidR="004372AB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świadomość swojej wiedzy i umiejętności </w:t>
            </w:r>
          </w:p>
          <w:p w:rsidR="004372AB" w:rsidRPr="00E53C87" w:rsidRDefault="004372AB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rozumie potrzebę ciągłego dokształcania się.</w:t>
            </w:r>
          </w:p>
          <w:p w:rsidR="0032029F" w:rsidRPr="00E53C87" w:rsidRDefault="0032029F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E53C87" w:rsidRDefault="00C87504" w:rsidP="00C561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RPr="00E53C87" w:rsidTr="00DB080A">
        <w:trPr>
          <w:trHeight w:val="449"/>
        </w:trPr>
        <w:tc>
          <w:tcPr>
            <w:tcW w:w="2480" w:type="dxa"/>
            <w:gridSpan w:val="2"/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A2C0C" w:rsidRPr="00E53C87" w:rsidRDefault="007A76A5" w:rsidP="007A76A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E53C87" w:rsidRPr="00E53C8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53C87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proofErr w:type="gramStart"/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1,  U</w:t>
            </w:r>
            <w:proofErr w:type="gramEnd"/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53C87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, U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53C87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3, K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53C87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 </w:t>
            </w:r>
            <w:r w:rsidR="0032029F" w:rsidRPr="00E53C87">
              <w:rPr>
                <w:rFonts w:ascii="Times New Roman" w:hAnsi="Times New Roman" w:cs="Times New Roman"/>
              </w:rPr>
              <w:t xml:space="preserve"> </w:t>
            </w:r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raporty cząstkowe z wykonanych w trakcie zajęć doświadczeń oraz egzamin pisemny</w:t>
            </w:r>
          </w:p>
        </w:tc>
      </w:tr>
      <w:tr w:rsidR="00C87504" w:rsidRPr="00E53C8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53C87" w:rsidRDefault="0032029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Raporty cząstkowe z ocenami z wykonanych w trakcie zajęć doświadczeń oraz ocena z egzaminu pisemnego </w:t>
            </w:r>
          </w:p>
        </w:tc>
      </w:tr>
      <w:tr w:rsidR="00C87504" w:rsidRPr="00E53C8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="00C87504" w:rsidRPr="00CB5E20" w:rsidRDefault="00C87504" w:rsidP="00C87504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CB5E20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CB5E20">
              <w:rPr>
                <w:rFonts w:cstheme="minorHAnsi"/>
                <w:sz w:val="16"/>
                <w:szCs w:val="16"/>
              </w:rPr>
              <w:t>na</w:t>
            </w:r>
            <w:proofErr w:type="gramEnd"/>
            <w:r w:rsidRPr="00CB5E20">
              <w:rPr>
                <w:rFonts w:cstheme="minorHAnsi"/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53C87" w:rsidRDefault="0032029F" w:rsidP="003202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Ocena z sześciu (1, 2, 3, 4, 5, 6) raportów oraz ocena z egzaminu pisemnego (test). Za każdy z elementów można maksymalnie uzyskać 100</w:t>
            </w:r>
            <w:r w:rsidR="009C1963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punktów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. Ocena końcowa jest średnią uzyskaną z każdego elementu.</w:t>
            </w:r>
          </w:p>
        </w:tc>
      </w:tr>
      <w:tr w:rsidR="00C87504" w:rsidRPr="00E53C8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CB5E20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E53C87" w:rsidRDefault="006232D4" w:rsidP="0032029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Sal</w:t>
            </w:r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dydaktyczn</w:t>
            </w:r>
            <w:r w:rsidR="0032029F"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>e, laboratoria, szklarnia</w:t>
            </w:r>
          </w:p>
        </w:tc>
      </w:tr>
      <w:tr w:rsidR="00C87504" w:rsidRPr="00E53C8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CB5E20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1. Marcinkowska </w:t>
            </w: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J. 2012.  Oznaczanie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rodzajów grzybów sensu lato ważnych w fitopatologii. PWRL, Warszawa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Paduch-Cichal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E. </w:t>
            </w: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in. 2010. Fitopatologia szczegółowa. Choroby roślin ogrodniczych. Wydawnictwo SGGW.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S., Weber Z. (</w:t>
            </w: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.) 2011. Fitopatologia tom 2. Choroby roślin uprawnych.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, Poznań.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4. Marcinkowska J. 2004. Oznaczanie rodzajów grzybów ważnych w patologii roślin. Fundacja Rozwój SGGW. Warszawa.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5. Marcinkowska J. 2010. Oznaczanie rodzajów ważnych organizmów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fitopatogenicznych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Fungi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Oomycota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Plasmodiophorida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). Wydawnictwo SGGW</w:t>
            </w:r>
            <w:r w:rsidR="009C1963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Warszawa.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6. Kochman J. 1986. Zarys mikologii dla fitopatologów. Wydawnictwo SGGW.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7. Lange E., Ostrowski W. 1992. Przechowalnictwo owoców. PWRL, Warszawa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8. Programy Ochrony Roślin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9. Gołębiowska Z., Nawrot </w:t>
            </w: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J. 1976 .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Szkodniki magazynowe.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10. Nawrot J.,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Klejdysz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T. 2010. Atlas owadów. Szkodniki żywności.  Pol. Stow.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DDD, Warszawa.</w:t>
            </w:r>
          </w:p>
          <w:p w:rsidR="0032029F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 Mound L. 1989. Common insect pests of stored food products. A guide to their identification. British Museum (Natural History), London.</w:t>
            </w:r>
          </w:p>
          <w:p w:rsidR="00C87504" w:rsidRPr="00E53C87" w:rsidRDefault="0032029F" w:rsidP="0032029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12. Hedges S. A., Lacey M. S. 1996. Field guide for the management of structure infesting beetles. Vol. II. Stored product beetles, occasional and overwintering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beatles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E53C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Franzak&amp;Foster</w:t>
            </w:r>
            <w:proofErr w:type="spellEnd"/>
            <w:r w:rsidRPr="00E53C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Co., Cleveland, USA.</w:t>
            </w:r>
          </w:p>
          <w:p w:rsidR="004C3966" w:rsidRPr="00E53C87" w:rsidRDefault="00041574" w:rsidP="004C39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13. </w:t>
            </w:r>
            <w:proofErr w:type="gramStart"/>
            <w:r w:rsidR="004C3966" w:rsidRPr="00E53C87">
              <w:rPr>
                <w:rFonts w:ascii="Times New Roman" w:hAnsi="Times New Roman" w:cs="Times New Roman"/>
                <w:sz w:val="16"/>
                <w:szCs w:val="16"/>
              </w:rPr>
              <w:t>Bryk</w:t>
            </w:r>
            <w:proofErr w:type="gramEnd"/>
            <w:r w:rsidR="004C3966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H. 2014. Ochrona owoców przed czynnikami biotycznymi. W: Czynniki wpływające na plonowanie i jakość owoców roślin sadowniczych 18, 116-121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RPr="00E53C87" w:rsidTr="00A8451D">
        <w:trPr>
          <w:trHeight w:val="252"/>
        </w:trPr>
        <w:tc>
          <w:tcPr>
            <w:tcW w:w="10670" w:type="dxa"/>
            <w:gridSpan w:val="12"/>
            <w:vAlign w:val="center"/>
          </w:tcPr>
          <w:p w:rsidR="00C87504" w:rsidRPr="00CB5E20" w:rsidRDefault="00C87504" w:rsidP="00C87504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CB5E20">
              <w:rPr>
                <w:rFonts w:cstheme="minorHAnsi"/>
                <w:sz w:val="16"/>
                <w:szCs w:val="16"/>
              </w:rPr>
              <w:lastRenderedPageBreak/>
              <w:t>UWAGI</w:t>
            </w:r>
          </w:p>
          <w:p w:rsidR="00C87504" w:rsidRPr="00E53C87" w:rsidRDefault="00A8451D" w:rsidP="006D7C1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godziny kontaktowe nie ujęte</w:t>
            </w:r>
            <w:r w:rsidR="006D7C18">
              <w:rPr>
                <w:rFonts w:ascii="Times New Roman" w:hAnsi="Times New Roman" w:cs="Times New Roman"/>
                <w:sz w:val="16"/>
                <w:szCs w:val="16"/>
              </w:rPr>
              <w:t xml:space="preserve"> w pensum (konsultacje, egzamin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liczba godzin: </w:t>
            </w:r>
            <w:r w:rsidR="006D7C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8F7E6F" w:rsidRPr="00E53C87" w:rsidRDefault="00ED11F9">
      <w:pPr>
        <w:rPr>
          <w:rFonts w:ascii="Times New Roman" w:hAnsi="Times New Roman" w:cs="Times New Roman"/>
          <w:sz w:val="16"/>
        </w:rPr>
      </w:pPr>
      <w:r w:rsidRPr="00E53C87">
        <w:rPr>
          <w:rFonts w:ascii="Times New Roman" w:hAnsi="Times New Roman" w:cs="Times New Roman"/>
          <w:sz w:val="16"/>
        </w:rPr>
        <w:br/>
      </w:r>
    </w:p>
    <w:p w:rsidR="00ED11F9" w:rsidRPr="00E53C87" w:rsidRDefault="00ED11F9" w:rsidP="00ED11F9">
      <w:pPr>
        <w:rPr>
          <w:rFonts w:ascii="Times New Roman" w:hAnsi="Times New Roman" w:cs="Times New Roman"/>
          <w:sz w:val="16"/>
        </w:rPr>
      </w:pPr>
      <w:r w:rsidRPr="00E53C87">
        <w:rPr>
          <w:rFonts w:ascii="Times New Roman" w:hAnsi="Times New Roman" w:cs="Times New Roman"/>
          <w:sz w:val="16"/>
        </w:rPr>
        <w:t>Wskaźniki ilościowe charakteryzujące moduł/przedmiot:</w:t>
      </w:r>
      <w:r w:rsidR="00A829F5" w:rsidRPr="00E53C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E53C87" w:rsidTr="006478A0">
        <w:trPr>
          <w:trHeight w:val="536"/>
        </w:trPr>
        <w:tc>
          <w:tcPr>
            <w:tcW w:w="9070" w:type="dxa"/>
            <w:vAlign w:val="center"/>
          </w:tcPr>
          <w:p w:rsidR="00ED11F9" w:rsidRPr="00E53C87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53C87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53C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E53C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E53C87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E53C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E53C87" w:rsidRDefault="009C1963" w:rsidP="00C948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022A26" w:rsidRPr="00E5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104115" w:rsidRPr="00E5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D11F9" w:rsidRPr="00E5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E53C87" w:rsidTr="006478A0">
        <w:trPr>
          <w:trHeight w:val="476"/>
        </w:trPr>
        <w:tc>
          <w:tcPr>
            <w:tcW w:w="9070" w:type="dxa"/>
            <w:vAlign w:val="center"/>
          </w:tcPr>
          <w:p w:rsidR="00ED11F9" w:rsidRPr="006D7C18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7C18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6D7C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6D7C18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6D7C18" w:rsidRDefault="008C17BD" w:rsidP="00C948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D7C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6D7C18" w:rsidRPr="006D7C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,4</w:t>
            </w:r>
            <w:r w:rsidR="009C1963" w:rsidRPr="006D7C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D11F9" w:rsidRPr="006D7C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Pr="00E53C87" w:rsidRDefault="00ED11F9" w:rsidP="00ED11F9">
      <w:pPr>
        <w:rPr>
          <w:rFonts w:ascii="Times New Roman" w:hAnsi="Times New Roman" w:cs="Times New Roman"/>
        </w:rPr>
      </w:pPr>
    </w:p>
    <w:p w:rsidR="00ED11F9" w:rsidRPr="00E53C87" w:rsidRDefault="00ED11F9" w:rsidP="00ED11F9">
      <w:pPr>
        <w:rPr>
          <w:rFonts w:ascii="Times New Roman" w:hAnsi="Times New Roman" w:cs="Times New Roman"/>
          <w:sz w:val="16"/>
        </w:rPr>
      </w:pPr>
      <w:r w:rsidRPr="00E53C87">
        <w:rPr>
          <w:rFonts w:ascii="Times New Roman" w:hAnsi="Times New Roman" w:cs="Times New Roman"/>
          <w:sz w:val="18"/>
        </w:rPr>
        <w:t xml:space="preserve">Tabela zgodności kierunkowych efektów </w:t>
      </w:r>
      <w:r w:rsidR="00CB5E20">
        <w:rPr>
          <w:rFonts w:ascii="Times New Roman" w:hAnsi="Times New Roman" w:cs="Times New Roman"/>
          <w:sz w:val="18"/>
        </w:rPr>
        <w:t>uczenia się</w:t>
      </w:r>
      <w:r w:rsidRPr="00E53C87">
        <w:rPr>
          <w:rFonts w:ascii="Times New Roman" w:hAnsi="Times New Roman" w:cs="Times New Roman"/>
          <w:sz w:val="18"/>
        </w:rPr>
        <w:t xml:space="preserve"> z efektami przedmiotu:</w:t>
      </w:r>
      <w:r w:rsidR="00A829F5" w:rsidRPr="00E53C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E53C87" w:rsidRDefault="00ED11F9" w:rsidP="00ED11F9">
      <w:pPr>
        <w:rPr>
          <w:rFonts w:ascii="Times New Roman" w:hAnsi="Times New Roman" w:cs="Times New Roman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E53C87" w:rsidTr="00CB5E20">
        <w:tc>
          <w:tcPr>
            <w:tcW w:w="1740" w:type="dxa"/>
          </w:tcPr>
          <w:p w:rsidR="0093211F" w:rsidRPr="00E53C87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53C87">
              <w:rPr>
                <w:rFonts w:ascii="Times New Roman" w:hAnsi="Times New Roman" w:cs="Times New Roman"/>
                <w:bCs/>
                <w:sz w:val="18"/>
                <w:szCs w:val="18"/>
              </w:rPr>
              <w:t>kategoria</w:t>
            </w:r>
            <w:proofErr w:type="gramEnd"/>
            <w:r w:rsidRPr="00E53C8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E53C87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C87">
              <w:rPr>
                <w:rFonts w:ascii="Times New Roman" w:hAnsi="Times New Roman" w:cs="Times New Roman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E53C87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3C87">
              <w:rPr>
                <w:rFonts w:ascii="Times New Roman" w:hAnsi="Times New Roman" w:cs="Times New Roman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E53C87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E53C87">
              <w:rPr>
                <w:rFonts w:ascii="Times New Roman" w:hAnsi="Times New Roman" w:cs="Times New Roman"/>
                <w:sz w:val="18"/>
                <w:szCs w:val="18"/>
              </w:rPr>
              <w:t>Oddziaływanie zajęć na efekt kierunkowy*</w:t>
            </w:r>
            <w:r w:rsidRPr="00E53C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53C87" w:rsidRPr="00E53C87" w:rsidTr="00CB5E20">
        <w:tc>
          <w:tcPr>
            <w:tcW w:w="1740" w:type="dxa"/>
          </w:tcPr>
          <w:p w:rsidR="00E53C87" w:rsidRPr="00E53C87" w:rsidRDefault="00E53C87" w:rsidP="00E53C87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53C87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E53C87" w:rsidRPr="00E53C87" w:rsidRDefault="00E53C87" w:rsidP="00E53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szkodniki i czynniki wywołujące choroby roślin, ich morfologię, etiologię i symptomatologię niezbędną do wykrywania i identyfikacji organizmów szkodliwych dla roślin.</w:t>
            </w:r>
          </w:p>
        </w:tc>
        <w:tc>
          <w:tcPr>
            <w:tcW w:w="3001" w:type="dxa"/>
          </w:tcPr>
          <w:p w:rsidR="00E53C87" w:rsidRPr="00E53C87" w:rsidRDefault="00A8451D" w:rsidP="00CB5E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K_W03</w:t>
            </w:r>
          </w:p>
        </w:tc>
        <w:tc>
          <w:tcPr>
            <w:tcW w:w="1381" w:type="dxa"/>
          </w:tcPr>
          <w:p w:rsidR="00E53C87" w:rsidRPr="00E53C87" w:rsidRDefault="00DB080A" w:rsidP="00CB5E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E53C87" w:rsidRPr="00E53C87" w:rsidTr="00CB5E20">
        <w:tc>
          <w:tcPr>
            <w:tcW w:w="1740" w:type="dxa"/>
          </w:tcPr>
          <w:p w:rsidR="00E53C87" w:rsidRPr="00E53C87" w:rsidRDefault="00E53C87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A8451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53C87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845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E53C87" w:rsidRPr="00E53C87" w:rsidRDefault="00E53C87" w:rsidP="00E53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podstawowe metody, techniki i narzędzia wykorzystywane w ochronie produktów przechowywanych.</w:t>
            </w:r>
          </w:p>
        </w:tc>
        <w:tc>
          <w:tcPr>
            <w:tcW w:w="3001" w:type="dxa"/>
          </w:tcPr>
          <w:p w:rsidR="00E53C87" w:rsidRPr="00E53C87" w:rsidRDefault="00A8451D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E53C87" w:rsidRPr="00E53C87" w:rsidRDefault="00A8451D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53C87" w:rsidRPr="00E53C87" w:rsidTr="00CB5E20">
        <w:tc>
          <w:tcPr>
            <w:tcW w:w="1740" w:type="dxa"/>
          </w:tcPr>
          <w:p w:rsidR="00E53C87" w:rsidRPr="00E53C87" w:rsidRDefault="00E53C87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E53C87" w:rsidRPr="00E53C87" w:rsidRDefault="00F55D97" w:rsidP="00A845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E53C87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znajdować niezbędne informacje w literaturze fachowej, bazach danych </w:t>
            </w:r>
            <w:proofErr w:type="gramStart"/>
            <w:r w:rsidR="00E53C87" w:rsidRPr="00E53C87">
              <w:rPr>
                <w:rFonts w:ascii="Times New Roman" w:hAnsi="Times New Roman" w:cs="Times New Roman"/>
                <w:sz w:val="16"/>
                <w:szCs w:val="16"/>
              </w:rPr>
              <w:t>i  innych</w:t>
            </w:r>
            <w:proofErr w:type="gramEnd"/>
            <w:r w:rsidR="00E53C87"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dostępnych źródłach.</w:t>
            </w:r>
          </w:p>
        </w:tc>
        <w:tc>
          <w:tcPr>
            <w:tcW w:w="3001" w:type="dxa"/>
          </w:tcPr>
          <w:p w:rsidR="00E53C87" w:rsidRPr="00E53C87" w:rsidRDefault="00F55D97" w:rsidP="00CB5E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K_U10</w:t>
            </w:r>
          </w:p>
        </w:tc>
        <w:tc>
          <w:tcPr>
            <w:tcW w:w="1381" w:type="dxa"/>
          </w:tcPr>
          <w:p w:rsidR="00E53C87" w:rsidRPr="00E53C87" w:rsidRDefault="00F55D97" w:rsidP="00CB5E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E53C87" w:rsidRPr="00E53C87" w:rsidTr="00CB5E20">
        <w:tc>
          <w:tcPr>
            <w:tcW w:w="1740" w:type="dxa"/>
          </w:tcPr>
          <w:p w:rsidR="00E53C87" w:rsidRPr="00E53C87" w:rsidRDefault="00E53C87" w:rsidP="00E53C87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E53C87" w:rsidRPr="00E53C87" w:rsidRDefault="00E53C87" w:rsidP="00A8451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w sposób krytyczny ocenić wyniki swoich eksperymentów.</w:t>
            </w:r>
          </w:p>
        </w:tc>
        <w:tc>
          <w:tcPr>
            <w:tcW w:w="3001" w:type="dxa"/>
          </w:tcPr>
          <w:p w:rsidR="00E53C87" w:rsidRPr="00E53C87" w:rsidRDefault="00F55D97" w:rsidP="00CB5E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; K_U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E53C87" w:rsidRPr="00E53C87" w:rsidRDefault="00F55D97" w:rsidP="00CB5E2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E53C87" w:rsidRPr="00E53C87" w:rsidTr="00CB5E20">
        <w:tc>
          <w:tcPr>
            <w:tcW w:w="1740" w:type="dxa"/>
          </w:tcPr>
          <w:p w:rsidR="00E53C87" w:rsidRPr="00E53C87" w:rsidRDefault="00E53C87" w:rsidP="00E53C87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E53C87" w:rsidRPr="00E53C87" w:rsidRDefault="00E53C87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współdziałać i pracować w grupie.</w:t>
            </w:r>
          </w:p>
        </w:tc>
        <w:tc>
          <w:tcPr>
            <w:tcW w:w="3001" w:type="dxa"/>
          </w:tcPr>
          <w:p w:rsidR="00E53C87" w:rsidRPr="00E53C87" w:rsidRDefault="00F55D97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E53C87" w:rsidRPr="00E53C87" w:rsidRDefault="00F55D97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E53C87" w:rsidRPr="00E53C87" w:rsidTr="00CB5E20">
        <w:tc>
          <w:tcPr>
            <w:tcW w:w="1740" w:type="dxa"/>
          </w:tcPr>
          <w:p w:rsidR="00E53C87" w:rsidRPr="00E53C87" w:rsidRDefault="00E53C87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CB5E2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E53C8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B5E2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E53C87" w:rsidRPr="00E53C87" w:rsidRDefault="00E53C87" w:rsidP="00E53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świadomość swojej wiedzy i umiejętności </w:t>
            </w:r>
          </w:p>
          <w:p w:rsidR="00E53C87" w:rsidRPr="00E53C87" w:rsidRDefault="00E53C87" w:rsidP="00E53C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E53C87">
              <w:rPr>
                <w:rFonts w:ascii="Times New Roman" w:hAnsi="Times New Roman" w:cs="Times New Roman"/>
                <w:sz w:val="16"/>
                <w:szCs w:val="16"/>
              </w:rPr>
              <w:t xml:space="preserve"> rozumie potrzebę ciągłego dokształcania się.</w:t>
            </w:r>
          </w:p>
        </w:tc>
        <w:tc>
          <w:tcPr>
            <w:tcW w:w="3001" w:type="dxa"/>
          </w:tcPr>
          <w:p w:rsidR="00E53C87" w:rsidRPr="00E53C87" w:rsidRDefault="00F55D97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E53C87" w:rsidRPr="00E53C87" w:rsidRDefault="00F55D97" w:rsidP="00E53C8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Pr="00E53C87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211F" w:rsidRPr="00E53C87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C87">
        <w:rPr>
          <w:rFonts w:ascii="Times New Roman" w:hAnsi="Times New Roman" w:cs="Times New Roman"/>
          <w:color w:val="auto"/>
          <w:sz w:val="20"/>
          <w:szCs w:val="20"/>
        </w:rPr>
        <w:t>*)</w:t>
      </w:r>
    </w:p>
    <w:p w:rsidR="0093211F" w:rsidRPr="00E53C87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C87">
        <w:rPr>
          <w:rFonts w:ascii="Times New Roman" w:hAnsi="Times New Roman" w:cs="Times New Roman"/>
          <w:color w:val="auto"/>
          <w:sz w:val="20"/>
          <w:szCs w:val="20"/>
        </w:rPr>
        <w:t xml:space="preserve">3 – znaczący i szczegółowy, </w:t>
      </w:r>
    </w:p>
    <w:p w:rsidR="0093211F" w:rsidRPr="00E53C87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C87">
        <w:rPr>
          <w:rFonts w:ascii="Times New Roman" w:hAnsi="Times New Roman" w:cs="Times New Roman"/>
          <w:color w:val="auto"/>
          <w:sz w:val="20"/>
          <w:szCs w:val="20"/>
        </w:rPr>
        <w:t>2 – częściowy,</w:t>
      </w:r>
    </w:p>
    <w:p w:rsidR="00ED37E5" w:rsidRPr="00E53C87" w:rsidRDefault="0093211F" w:rsidP="004506EE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3C87">
        <w:rPr>
          <w:rFonts w:ascii="Times New Roman" w:hAnsi="Times New Roman" w:cs="Times New Roman"/>
          <w:color w:val="auto"/>
          <w:sz w:val="20"/>
          <w:szCs w:val="20"/>
        </w:rPr>
        <w:t>1 – podstawowy,</w:t>
      </w:r>
    </w:p>
    <w:sectPr w:rsidR="00ED37E5" w:rsidRPr="00E53C8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11F9"/>
    <w:rsid w:val="00022A26"/>
    <w:rsid w:val="00032BF0"/>
    <w:rsid w:val="00041574"/>
    <w:rsid w:val="00041B7A"/>
    <w:rsid w:val="00044FAE"/>
    <w:rsid w:val="00077A36"/>
    <w:rsid w:val="000834BC"/>
    <w:rsid w:val="000A5258"/>
    <w:rsid w:val="000C4232"/>
    <w:rsid w:val="000D360F"/>
    <w:rsid w:val="000F27DB"/>
    <w:rsid w:val="000F393B"/>
    <w:rsid w:val="000F547E"/>
    <w:rsid w:val="00104115"/>
    <w:rsid w:val="00111FE0"/>
    <w:rsid w:val="00142E6C"/>
    <w:rsid w:val="001612D5"/>
    <w:rsid w:val="00185A12"/>
    <w:rsid w:val="001B4EFD"/>
    <w:rsid w:val="00207BBF"/>
    <w:rsid w:val="00221F4D"/>
    <w:rsid w:val="002A5682"/>
    <w:rsid w:val="002A7EB8"/>
    <w:rsid w:val="002C71D8"/>
    <w:rsid w:val="002F27B7"/>
    <w:rsid w:val="00306D7B"/>
    <w:rsid w:val="0032029F"/>
    <w:rsid w:val="0033731E"/>
    <w:rsid w:val="00341D25"/>
    <w:rsid w:val="00344486"/>
    <w:rsid w:val="003515BF"/>
    <w:rsid w:val="00365EDA"/>
    <w:rsid w:val="0038479A"/>
    <w:rsid w:val="003A2C0C"/>
    <w:rsid w:val="003B680D"/>
    <w:rsid w:val="003D4ECB"/>
    <w:rsid w:val="00424E66"/>
    <w:rsid w:val="004372AB"/>
    <w:rsid w:val="004506EE"/>
    <w:rsid w:val="0046043F"/>
    <w:rsid w:val="004751A5"/>
    <w:rsid w:val="004A4E76"/>
    <w:rsid w:val="004B1119"/>
    <w:rsid w:val="004B5613"/>
    <w:rsid w:val="004C3966"/>
    <w:rsid w:val="004C4C2C"/>
    <w:rsid w:val="004E60A0"/>
    <w:rsid w:val="00536801"/>
    <w:rsid w:val="00565B9F"/>
    <w:rsid w:val="005C6722"/>
    <w:rsid w:val="006232D4"/>
    <w:rsid w:val="006625F0"/>
    <w:rsid w:val="006C766B"/>
    <w:rsid w:val="006D7C18"/>
    <w:rsid w:val="0072568B"/>
    <w:rsid w:val="00761428"/>
    <w:rsid w:val="0076799B"/>
    <w:rsid w:val="007752D5"/>
    <w:rsid w:val="00775CA1"/>
    <w:rsid w:val="00791BAC"/>
    <w:rsid w:val="007A0639"/>
    <w:rsid w:val="007A76A5"/>
    <w:rsid w:val="007D2904"/>
    <w:rsid w:val="007D736E"/>
    <w:rsid w:val="007E4250"/>
    <w:rsid w:val="00812A86"/>
    <w:rsid w:val="0081552B"/>
    <w:rsid w:val="00831B0F"/>
    <w:rsid w:val="00863234"/>
    <w:rsid w:val="00895BEB"/>
    <w:rsid w:val="008C17BD"/>
    <w:rsid w:val="008F7E6F"/>
    <w:rsid w:val="00902168"/>
    <w:rsid w:val="00905C33"/>
    <w:rsid w:val="0091140D"/>
    <w:rsid w:val="0093211F"/>
    <w:rsid w:val="009445F2"/>
    <w:rsid w:val="00965A2D"/>
    <w:rsid w:val="00966E0B"/>
    <w:rsid w:val="009C1963"/>
    <w:rsid w:val="009D5EE7"/>
    <w:rsid w:val="009F42F0"/>
    <w:rsid w:val="00A43564"/>
    <w:rsid w:val="00A6009F"/>
    <w:rsid w:val="00A65DB9"/>
    <w:rsid w:val="00A829F5"/>
    <w:rsid w:val="00A8451D"/>
    <w:rsid w:val="00AD51C1"/>
    <w:rsid w:val="00AF4198"/>
    <w:rsid w:val="00B02A95"/>
    <w:rsid w:val="00B04682"/>
    <w:rsid w:val="00B2721F"/>
    <w:rsid w:val="00B331BB"/>
    <w:rsid w:val="00B733C7"/>
    <w:rsid w:val="00BA019A"/>
    <w:rsid w:val="00BC5AF8"/>
    <w:rsid w:val="00BD4305"/>
    <w:rsid w:val="00C52700"/>
    <w:rsid w:val="00C5612B"/>
    <w:rsid w:val="00C60B6E"/>
    <w:rsid w:val="00C87504"/>
    <w:rsid w:val="00C94860"/>
    <w:rsid w:val="00CB5E20"/>
    <w:rsid w:val="00CD0414"/>
    <w:rsid w:val="00CD6AAF"/>
    <w:rsid w:val="00D06FEE"/>
    <w:rsid w:val="00D22428"/>
    <w:rsid w:val="00D44EBD"/>
    <w:rsid w:val="00D516E9"/>
    <w:rsid w:val="00D7542D"/>
    <w:rsid w:val="00D9261C"/>
    <w:rsid w:val="00D96E3E"/>
    <w:rsid w:val="00DB080A"/>
    <w:rsid w:val="00DB662E"/>
    <w:rsid w:val="00DC5AF0"/>
    <w:rsid w:val="00DD13A9"/>
    <w:rsid w:val="00DE6C48"/>
    <w:rsid w:val="00DE7379"/>
    <w:rsid w:val="00E53C87"/>
    <w:rsid w:val="00E822FA"/>
    <w:rsid w:val="00EB1953"/>
    <w:rsid w:val="00ED11F9"/>
    <w:rsid w:val="00ED37E5"/>
    <w:rsid w:val="00ED54DF"/>
    <w:rsid w:val="00F502BD"/>
    <w:rsid w:val="00F51A7A"/>
    <w:rsid w:val="00F55D97"/>
    <w:rsid w:val="00F711D5"/>
    <w:rsid w:val="00FA2B06"/>
    <w:rsid w:val="00FC2F23"/>
    <w:rsid w:val="00FC6062"/>
    <w:rsid w:val="00FE6682"/>
    <w:rsid w:val="00FF2480"/>
    <w:rsid w:val="00FF435F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2019-03-08T11:27:00Z</cp:lastPrinted>
  <dcterms:created xsi:type="dcterms:W3CDTF">2019-05-13T13:59:00Z</dcterms:created>
  <dcterms:modified xsi:type="dcterms:W3CDTF">2019-05-22T11:43:00Z</dcterms:modified>
</cp:coreProperties>
</file>