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46C50" w:rsidRDefault="00AC70F1" w:rsidP="00417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Endokrynologia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7379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AC70F1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Endocrinology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046C5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Biotechnologia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046C50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7379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46C50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49166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49166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3737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046C50">
              <w:rPr>
                <w:bCs/>
                <w:sz w:val="16"/>
                <w:szCs w:val="16"/>
              </w:rPr>
              <w:t xml:space="preserve"> </w:t>
            </w:r>
            <w:r w:rsidR="0037379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37379C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B76C6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B76C6B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B76C6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37379C" w:rsidRDefault="0037379C" w:rsidP="00B76C6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7379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OGR_BT-2S-3L-3</w:t>
            </w:r>
            <w:r w:rsidR="00B76C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  <w:r w:rsidRPr="0037379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_</w:t>
            </w:r>
            <w:r w:rsidR="00B76C6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046C5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46C50" w:rsidRDefault="00046C5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8599C">
              <w:rPr>
                <w:b/>
                <w:bCs/>
                <w:sz w:val="16"/>
                <w:szCs w:val="16"/>
              </w:rPr>
              <w:t xml:space="preserve">dr hab. </w:t>
            </w:r>
            <w:r w:rsidRPr="00046C50">
              <w:rPr>
                <w:b/>
                <w:bCs/>
                <w:sz w:val="16"/>
                <w:szCs w:val="16"/>
              </w:rPr>
              <w:t>Micha</w:t>
            </w:r>
            <w:r>
              <w:rPr>
                <w:b/>
                <w:bCs/>
                <w:sz w:val="16"/>
                <w:szCs w:val="16"/>
              </w:rPr>
              <w:t>ł</w:t>
            </w:r>
            <w:r w:rsidRPr="00046C50">
              <w:rPr>
                <w:b/>
                <w:bCs/>
                <w:sz w:val="16"/>
                <w:szCs w:val="16"/>
              </w:rPr>
              <w:t xml:space="preserve"> M. Godlewski, </w:t>
            </w:r>
            <w:r>
              <w:rPr>
                <w:b/>
                <w:bCs/>
                <w:sz w:val="16"/>
                <w:szCs w:val="16"/>
              </w:rPr>
              <w:t>prof.</w:t>
            </w:r>
            <w:r w:rsidRPr="00046C50">
              <w:rPr>
                <w:b/>
                <w:bCs/>
                <w:sz w:val="16"/>
                <w:szCs w:val="16"/>
              </w:rPr>
              <w:t xml:space="preserve"> S</w:t>
            </w:r>
            <w:r>
              <w:rPr>
                <w:b/>
                <w:bCs/>
                <w:sz w:val="16"/>
                <w:szCs w:val="16"/>
              </w:rPr>
              <w:t>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9397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3971">
              <w:rPr>
                <w:b/>
                <w:bCs/>
                <w:sz w:val="16"/>
                <w:szCs w:val="16"/>
              </w:rPr>
              <w:t xml:space="preserve">dr hab. </w:t>
            </w:r>
            <w:r w:rsidRPr="00046C50">
              <w:rPr>
                <w:b/>
                <w:bCs/>
                <w:sz w:val="16"/>
                <w:szCs w:val="16"/>
              </w:rPr>
              <w:t>Micha</w:t>
            </w:r>
            <w:r>
              <w:rPr>
                <w:b/>
                <w:bCs/>
                <w:sz w:val="16"/>
                <w:szCs w:val="16"/>
              </w:rPr>
              <w:t>ł</w:t>
            </w:r>
            <w:r w:rsidRPr="00046C50">
              <w:rPr>
                <w:b/>
                <w:bCs/>
                <w:sz w:val="16"/>
                <w:szCs w:val="16"/>
              </w:rPr>
              <w:t xml:space="preserve"> M. Godlewski, </w:t>
            </w:r>
            <w:r>
              <w:rPr>
                <w:b/>
                <w:bCs/>
                <w:sz w:val="16"/>
                <w:szCs w:val="16"/>
              </w:rPr>
              <w:t>prof.</w:t>
            </w:r>
            <w:r w:rsidRPr="00046C50">
              <w:rPr>
                <w:b/>
                <w:bCs/>
                <w:sz w:val="16"/>
                <w:szCs w:val="16"/>
              </w:rPr>
              <w:t xml:space="preserve"> S</w:t>
            </w:r>
            <w:r>
              <w:rPr>
                <w:b/>
                <w:bCs/>
                <w:sz w:val="16"/>
                <w:szCs w:val="16"/>
              </w:rPr>
              <w:t xml:space="preserve">GGW,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76C6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Instytut</w:t>
            </w:r>
            <w:r w:rsidR="00046C50">
              <w:rPr>
                <w:b/>
                <w:bCs/>
                <w:sz w:val="16"/>
                <w:szCs w:val="16"/>
              </w:rPr>
              <w:t xml:space="preserve"> Medycyny Weterynaryjnej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76C6B" w:rsidP="00B76C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C70F1" w:rsidP="00D81BAD">
            <w:pPr>
              <w:spacing w:line="240" w:lineRule="auto"/>
              <w:rPr>
                <w:sz w:val="16"/>
                <w:szCs w:val="16"/>
              </w:rPr>
            </w:pPr>
            <w:r w:rsidRPr="00AC70F1">
              <w:rPr>
                <w:sz w:val="16"/>
                <w:szCs w:val="16"/>
              </w:rPr>
              <w:t>Przedmiot obejmuje endokrynologię ogólną tj</w:t>
            </w:r>
            <w:r>
              <w:rPr>
                <w:sz w:val="16"/>
                <w:szCs w:val="16"/>
              </w:rPr>
              <w:t>.</w:t>
            </w:r>
            <w:r w:rsidRPr="00AC70F1">
              <w:rPr>
                <w:sz w:val="16"/>
                <w:szCs w:val="16"/>
              </w:rPr>
              <w:t>: definicje i podział endokrynologii, układ hormonalny, występowanie i rola układu endokrynnego, cechy wydzielania wewnętrznego, losy hormonów w organizmie, ogólne cechy hormonów, biosynteza hormonów, uwalnianie i transport, receptory dla hormonów, sposoby oznaczania hormonów w tkankach. W części endokrynologia szczegółowa omawiane są: systematyka gruczołów wydzielania wewnętrznego, hormony podwzgórza i przysadki oraz szyszynki, hormony cz. korowej i rdzennej nadnerczy, hormony gruczołu tarczowego, hormony trzustki, hormony przewodu pokarmowego, hormony tkankowe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046C50" w:rsidP="003737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="00ED11F9" w:rsidRPr="00582090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37379C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971" w:rsidRPr="00582090" w:rsidRDefault="0049397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 monograficzne w form</w:t>
            </w:r>
            <w:r w:rsidR="00B76C6B">
              <w:rPr>
                <w:sz w:val="16"/>
                <w:szCs w:val="16"/>
              </w:rPr>
              <w:t xml:space="preserve">ie prezentacji multimedialnych, </w:t>
            </w:r>
            <w:r w:rsidR="00B76C6B">
              <w:t xml:space="preserve"> </w:t>
            </w:r>
            <w:r w:rsidR="00B76C6B" w:rsidRPr="00B76C6B">
              <w:rPr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49397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Zaliczona Fizjologia zwierząt. Dociekliwość i zdolność krytycznego myślenia i analizowania faktów.  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D11F9" w:rsidRPr="0073703D" w:rsidRDefault="0037379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 Student zna podstawowe pojęcia i teorie dotyczące fizjologii układu endokrynnego, narządów endokrynnych oraz rozumie wzajemne zależności pomiędzy jego elementami, zna miejsce i funkcje układu endokrynnego w organizmie żywym. Student zna podstawowe patologie układu endokrynnego.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37379C" w:rsidRDefault="0037379C" w:rsidP="003737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 Student umie krytycznie przeanalizować wiedzę dostępną w publikacjach naukowych i podręcznikach akademickich oraz samodzielnie wyciągnąć wnioski z analizowanych materiałów.</w:t>
            </w:r>
          </w:p>
          <w:p w:rsidR="00ED11F9" w:rsidRPr="0073703D" w:rsidRDefault="0037379C" w:rsidP="003737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U2 Student umie przedyskutować na forum grupy analizowany problem badawczy.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73703D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73703D">
              <w:rPr>
                <w:bCs/>
                <w:sz w:val="16"/>
                <w:szCs w:val="16"/>
              </w:rPr>
              <w:t>Kompetencje:</w:t>
            </w:r>
          </w:p>
          <w:p w:rsidR="0037379C" w:rsidRDefault="0037379C" w:rsidP="003737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r w:rsidRPr="0073703D">
              <w:rPr>
                <w:sz w:val="16"/>
                <w:szCs w:val="16"/>
              </w:rPr>
              <w:t>Strategia potrzebna do aktualizacji, przechowywania i zwiększenia wiedzy na tematy związane z biotechnologią i naukami pokrewnymi</w:t>
            </w:r>
            <w:r>
              <w:rPr>
                <w:sz w:val="16"/>
                <w:szCs w:val="16"/>
              </w:rPr>
              <w:t>.</w:t>
            </w:r>
            <w:r w:rsidRPr="0073703D">
              <w:rPr>
                <w:sz w:val="16"/>
                <w:szCs w:val="16"/>
              </w:rPr>
              <w:t xml:space="preserve"> </w:t>
            </w:r>
          </w:p>
          <w:p w:rsidR="0073703D" w:rsidRPr="0073703D" w:rsidRDefault="0037379C" w:rsidP="003737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 Z</w:t>
            </w:r>
            <w:r w:rsidRPr="0073703D">
              <w:rPr>
                <w:bCs/>
                <w:sz w:val="16"/>
                <w:szCs w:val="16"/>
              </w:rPr>
              <w:t>decydowan</w:t>
            </w:r>
            <w:r>
              <w:rPr>
                <w:bCs/>
                <w:sz w:val="16"/>
                <w:szCs w:val="16"/>
              </w:rPr>
              <w:t>ie</w:t>
            </w:r>
            <w:r w:rsidRPr="0073703D">
              <w:rPr>
                <w:bCs/>
                <w:sz w:val="16"/>
                <w:szCs w:val="16"/>
              </w:rPr>
              <w:t xml:space="preserve"> w przedstawianiu uzasadnionych argumentów na poparcie swoje</w:t>
            </w:r>
            <w:r>
              <w:rPr>
                <w:bCs/>
                <w:sz w:val="16"/>
                <w:szCs w:val="16"/>
              </w:rPr>
              <w:t>j tezy.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93971" w:rsidRDefault="00AC70F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493971">
              <w:rPr>
                <w:sz w:val="16"/>
                <w:szCs w:val="16"/>
              </w:rPr>
              <w:t xml:space="preserve">gzamin pisemny z 5 pytaniami otwartymi. </w:t>
            </w:r>
            <w:r w:rsidR="00006CD9">
              <w:rPr>
                <w:sz w:val="16"/>
                <w:szCs w:val="16"/>
              </w:rPr>
              <w:t xml:space="preserve">25 punktów maksimum. </w:t>
            </w:r>
            <w:r w:rsidR="0037379C">
              <w:rPr>
                <w:sz w:val="16"/>
                <w:szCs w:val="16"/>
              </w:rPr>
              <w:t>Efekty W, U, K</w:t>
            </w:r>
          </w:p>
          <w:p w:rsidR="00B76C6B" w:rsidRPr="009E71F1" w:rsidRDefault="00B76C6B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76C6B">
              <w:rPr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006CD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Podpisane prace pisemne, ocena w eHMS</w:t>
            </w:r>
            <w:r w:rsidR="00B76C6B">
              <w:rPr>
                <w:sz w:val="16"/>
                <w:szCs w:val="16"/>
              </w:rPr>
              <w:t xml:space="preserve">, </w:t>
            </w:r>
            <w:r w:rsidR="00B76C6B">
              <w:t xml:space="preserve"> </w:t>
            </w:r>
            <w:r w:rsidR="00B76C6B" w:rsidRPr="00B76C6B">
              <w:rPr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Default="00763114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Wymagane jest uzyskanie minimum 13 punktów z kolokwium i zaliczenie seminarium. Do uzyskania oceny pozytywnej student musi uzyskać co najmniej 21 punktów z zajęć.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1441"/>
            </w:tblGrid>
            <w:tr w:rsidR="00763114" w:rsidTr="00763114">
              <w:tc>
                <w:tcPr>
                  <w:tcW w:w="1064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Punkty</w:t>
                  </w:r>
                </w:p>
              </w:tc>
              <w:tc>
                <w:tcPr>
                  <w:tcW w:w="1441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Ocena</w:t>
                  </w:r>
                </w:p>
              </w:tc>
            </w:tr>
            <w:tr w:rsidR="00763114" w:rsidTr="00763114">
              <w:tc>
                <w:tcPr>
                  <w:tcW w:w="1064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0-</w:t>
                  </w:r>
                  <w:r w:rsidR="00AC70F1">
                    <w:rPr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41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niedostateczny</w:t>
                  </w:r>
                </w:p>
              </w:tc>
            </w:tr>
            <w:tr w:rsidR="00763114" w:rsidTr="00763114">
              <w:tc>
                <w:tcPr>
                  <w:tcW w:w="1064" w:type="dxa"/>
                </w:tcPr>
                <w:p w:rsidR="00763114" w:rsidRDefault="00AC70F1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13.5-15</w:t>
                  </w:r>
                </w:p>
              </w:tc>
              <w:tc>
                <w:tcPr>
                  <w:tcW w:w="1441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dostateczny</w:t>
                  </w:r>
                </w:p>
              </w:tc>
            </w:tr>
            <w:tr w:rsidR="00763114" w:rsidTr="00763114">
              <w:tc>
                <w:tcPr>
                  <w:tcW w:w="1064" w:type="dxa"/>
                </w:tcPr>
                <w:p w:rsidR="00763114" w:rsidRDefault="00AC70F1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15.5-17</w:t>
                  </w:r>
                </w:p>
              </w:tc>
              <w:tc>
                <w:tcPr>
                  <w:tcW w:w="1441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dostateczny plus</w:t>
                  </w:r>
                </w:p>
              </w:tc>
            </w:tr>
            <w:tr w:rsidR="00763114" w:rsidTr="00763114">
              <w:tc>
                <w:tcPr>
                  <w:tcW w:w="1064" w:type="dxa"/>
                </w:tcPr>
                <w:p w:rsidR="00763114" w:rsidRDefault="00AC70F1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17.5-19</w:t>
                  </w:r>
                </w:p>
              </w:tc>
              <w:tc>
                <w:tcPr>
                  <w:tcW w:w="1441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dobry</w:t>
                  </w:r>
                </w:p>
              </w:tc>
            </w:tr>
            <w:tr w:rsidR="00763114" w:rsidTr="00763114">
              <w:tc>
                <w:tcPr>
                  <w:tcW w:w="1064" w:type="dxa"/>
                </w:tcPr>
                <w:p w:rsidR="00763114" w:rsidRDefault="00AC70F1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19.5-22</w:t>
                  </w:r>
                </w:p>
              </w:tc>
              <w:tc>
                <w:tcPr>
                  <w:tcW w:w="1441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dobry plus</w:t>
                  </w:r>
                </w:p>
              </w:tc>
            </w:tr>
            <w:tr w:rsidR="00763114" w:rsidTr="00763114">
              <w:tc>
                <w:tcPr>
                  <w:tcW w:w="1064" w:type="dxa"/>
                </w:tcPr>
                <w:p w:rsidR="00763114" w:rsidRDefault="00AC70F1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22.5-25</w:t>
                  </w:r>
                </w:p>
              </w:tc>
              <w:tc>
                <w:tcPr>
                  <w:tcW w:w="1441" w:type="dxa"/>
                </w:tcPr>
                <w:p w:rsidR="00763114" w:rsidRDefault="00763114" w:rsidP="00B76C6B">
                  <w:pPr>
                    <w:framePr w:hSpace="141" w:wrap="around" w:vAnchor="text" w:hAnchor="margin" w:x="30" w:y="128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bardzo dobry</w:t>
                  </w:r>
                </w:p>
              </w:tc>
            </w:tr>
          </w:tbl>
          <w:p w:rsidR="00763114" w:rsidRDefault="00763114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763114" w:rsidRPr="009E71F1" w:rsidRDefault="00763114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76311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 wykładowe Wydziału Medycyny Weterynaryjnej</w:t>
            </w:r>
          </w:p>
        </w:tc>
      </w:tr>
      <w:tr w:rsidR="00ED11F9" w:rsidRPr="00AC70F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D11F9" w:rsidRPr="00AC70F1" w:rsidRDefault="00AC70F1" w:rsidP="00AC70F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AU"/>
              </w:rPr>
            </w:pPr>
            <w:r w:rsidRPr="00AC70F1">
              <w:rPr>
                <w:sz w:val="16"/>
                <w:szCs w:val="16"/>
                <w:lang w:val="en-AU"/>
              </w:rPr>
              <w:t>B. Kacsoch. Endocrine physiology. The McGraw-Hill Companies 2000</w:t>
            </w:r>
          </w:p>
          <w:p w:rsidR="00AC70F1" w:rsidRDefault="004E3719" w:rsidP="00AC70F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fr-FR"/>
              </w:rPr>
            </w:pPr>
            <w:r w:rsidRPr="004E3719">
              <w:rPr>
                <w:sz w:val="16"/>
                <w:szCs w:val="16"/>
                <w:lang w:val="fr-FR"/>
              </w:rPr>
              <w:t>D.O. Norris. J.A. Carr. Verte</w:t>
            </w:r>
            <w:r>
              <w:rPr>
                <w:sz w:val="16"/>
                <w:szCs w:val="16"/>
                <w:lang w:val="fr-FR"/>
              </w:rPr>
              <w:t>brate endocrinology. Elsevier 2013</w:t>
            </w:r>
          </w:p>
          <w:p w:rsidR="004E3719" w:rsidRDefault="004E3719" w:rsidP="00CD041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AU"/>
              </w:rPr>
            </w:pPr>
            <w:r w:rsidRPr="004E3719">
              <w:rPr>
                <w:sz w:val="16"/>
                <w:szCs w:val="16"/>
                <w:lang w:val="fr-FR"/>
              </w:rPr>
              <w:t xml:space="preserve">E. Choleris, D.W. Pfaff, M. Kavaliers. </w:t>
            </w:r>
            <w:r w:rsidRPr="004E3719">
              <w:rPr>
                <w:sz w:val="16"/>
                <w:szCs w:val="16"/>
                <w:lang w:val="en-AU"/>
              </w:rPr>
              <w:t>Oxytocin, vasopre</w:t>
            </w:r>
            <w:r>
              <w:rPr>
                <w:sz w:val="16"/>
                <w:szCs w:val="16"/>
                <w:lang w:val="en-AU"/>
              </w:rPr>
              <w:t>s</w:t>
            </w:r>
            <w:r w:rsidRPr="004E3719">
              <w:rPr>
                <w:sz w:val="16"/>
                <w:szCs w:val="16"/>
                <w:lang w:val="en-AU"/>
              </w:rPr>
              <w:t>sin and related p</w:t>
            </w:r>
            <w:r>
              <w:rPr>
                <w:sz w:val="16"/>
                <w:szCs w:val="16"/>
                <w:lang w:val="en-AU"/>
              </w:rPr>
              <w:t>eptides in the regulation of behaviour. Cambridge University Press 2013</w:t>
            </w:r>
          </w:p>
          <w:p w:rsidR="0048599C" w:rsidRPr="004E3719" w:rsidRDefault="0048599C" w:rsidP="00CD041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AU"/>
              </w:rPr>
            </w:pPr>
            <w:r w:rsidRPr="004E3719">
              <w:rPr>
                <w:sz w:val="16"/>
                <w:szCs w:val="16"/>
                <w:lang w:val="en-AU"/>
              </w:rPr>
              <w:t>www.pubmed.com</w:t>
            </w:r>
          </w:p>
          <w:p w:rsidR="00ED11F9" w:rsidRPr="00AC70F1" w:rsidRDefault="00ED11F9" w:rsidP="00FD7EFF">
            <w:pPr>
              <w:spacing w:line="240" w:lineRule="auto"/>
              <w:rPr>
                <w:sz w:val="16"/>
                <w:szCs w:val="16"/>
                <w:lang w:val="en-AU"/>
              </w:rPr>
            </w:pP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7379C" w:rsidP="00373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7379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AC70F1" w:rsidRDefault="0037379C" w:rsidP="003737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 </w:t>
            </w:r>
            <w:r w:rsidR="00AC70F1">
              <w:rPr>
                <w:sz w:val="16"/>
                <w:szCs w:val="16"/>
              </w:rPr>
              <w:t>Student zna podstawowe pojęcia i teorie dotyczące fizjologii układu endokrynnego, narządów endokrynnych oraz rozumie wzajemne zależności pomiędzy jego elementami, zna miejsce i funkcje układu endokrynnego w organizmie żywym. Student zna podstawowe patologie układu endokrynnego.</w:t>
            </w:r>
          </w:p>
        </w:tc>
        <w:tc>
          <w:tcPr>
            <w:tcW w:w="3001" w:type="dxa"/>
          </w:tcPr>
          <w:p w:rsidR="0037379C" w:rsidRDefault="0073703D" w:rsidP="0037379C">
            <w:pPr>
              <w:spacing w:line="240" w:lineRule="auto"/>
              <w:rPr>
                <w:bCs/>
                <w:sz w:val="18"/>
                <w:szCs w:val="18"/>
              </w:rPr>
            </w:pPr>
            <w:r w:rsidRPr="0073703D">
              <w:rPr>
                <w:bCs/>
                <w:sz w:val="18"/>
                <w:szCs w:val="18"/>
              </w:rPr>
              <w:t>K_W06</w:t>
            </w:r>
            <w:r>
              <w:rPr>
                <w:bCs/>
                <w:sz w:val="18"/>
                <w:szCs w:val="18"/>
              </w:rPr>
              <w:t xml:space="preserve">, </w:t>
            </w:r>
          </w:p>
          <w:p w:rsidR="0037379C" w:rsidRDefault="0073703D" w:rsidP="0037379C">
            <w:pPr>
              <w:spacing w:line="240" w:lineRule="auto"/>
              <w:rPr>
                <w:bCs/>
                <w:sz w:val="18"/>
                <w:szCs w:val="18"/>
              </w:rPr>
            </w:pPr>
            <w:r w:rsidRPr="0073703D">
              <w:rPr>
                <w:bCs/>
                <w:sz w:val="18"/>
                <w:szCs w:val="18"/>
              </w:rPr>
              <w:t>K_W09</w:t>
            </w:r>
            <w:r>
              <w:rPr>
                <w:bCs/>
                <w:sz w:val="18"/>
                <w:szCs w:val="18"/>
              </w:rPr>
              <w:t>,</w:t>
            </w:r>
          </w:p>
          <w:p w:rsidR="0093211F" w:rsidRPr="00FB1C10" w:rsidRDefault="0073703D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3703D">
              <w:rPr>
                <w:bCs/>
                <w:sz w:val="18"/>
                <w:szCs w:val="18"/>
              </w:rPr>
              <w:t>K_W10</w:t>
            </w:r>
          </w:p>
        </w:tc>
        <w:tc>
          <w:tcPr>
            <w:tcW w:w="1381" w:type="dxa"/>
          </w:tcPr>
          <w:p w:rsidR="0093211F" w:rsidRDefault="0073703D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37379C" w:rsidRDefault="0037379C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37379C" w:rsidRPr="00FB1C10" w:rsidRDefault="0037379C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Default="0037379C" w:rsidP="003737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 </w:t>
            </w:r>
            <w:r w:rsidR="00AC70F1">
              <w:rPr>
                <w:sz w:val="16"/>
                <w:szCs w:val="16"/>
              </w:rPr>
              <w:t>Student umie krytycznie przeanalizować wiedzę dostępną w publikacjach naukowych i podręcznikach akademickich oraz samodzielnie wyciągnąć wnioski z analizowanych materiałów</w:t>
            </w:r>
            <w:r w:rsidR="0073703D">
              <w:rPr>
                <w:sz w:val="16"/>
                <w:szCs w:val="16"/>
              </w:rPr>
              <w:t>.</w:t>
            </w:r>
          </w:p>
          <w:p w:rsidR="0037379C" w:rsidRPr="00FB1C10" w:rsidRDefault="0037379C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U2 Student umie przedyskutować na forum grupy analizowany problem badawczy.</w:t>
            </w:r>
          </w:p>
        </w:tc>
        <w:tc>
          <w:tcPr>
            <w:tcW w:w="3001" w:type="dxa"/>
          </w:tcPr>
          <w:p w:rsidR="0037379C" w:rsidRDefault="0048249E" w:rsidP="0037379C">
            <w:pPr>
              <w:spacing w:line="240" w:lineRule="auto"/>
              <w:rPr>
                <w:bCs/>
                <w:sz w:val="18"/>
                <w:szCs w:val="18"/>
              </w:rPr>
            </w:pPr>
            <w:r w:rsidRPr="0048249E">
              <w:rPr>
                <w:bCs/>
                <w:sz w:val="18"/>
                <w:szCs w:val="18"/>
              </w:rPr>
              <w:t>K_U 17</w:t>
            </w:r>
            <w:r>
              <w:rPr>
                <w:bCs/>
                <w:sz w:val="18"/>
                <w:szCs w:val="18"/>
              </w:rPr>
              <w:t xml:space="preserve">, </w:t>
            </w:r>
          </w:p>
          <w:p w:rsidR="0037379C" w:rsidRDefault="0048249E" w:rsidP="0037379C">
            <w:pPr>
              <w:spacing w:line="240" w:lineRule="auto"/>
              <w:rPr>
                <w:bCs/>
                <w:sz w:val="18"/>
                <w:szCs w:val="18"/>
              </w:rPr>
            </w:pPr>
            <w:r w:rsidRPr="0048249E">
              <w:rPr>
                <w:bCs/>
                <w:sz w:val="18"/>
                <w:szCs w:val="18"/>
              </w:rPr>
              <w:t>K_U 18</w:t>
            </w:r>
            <w:r>
              <w:rPr>
                <w:bCs/>
                <w:sz w:val="18"/>
                <w:szCs w:val="18"/>
              </w:rPr>
              <w:t xml:space="preserve">, </w:t>
            </w:r>
          </w:p>
          <w:p w:rsidR="0037379C" w:rsidRDefault="0048249E" w:rsidP="0037379C">
            <w:pPr>
              <w:spacing w:line="240" w:lineRule="auto"/>
              <w:rPr>
                <w:bCs/>
                <w:sz w:val="18"/>
                <w:szCs w:val="18"/>
              </w:rPr>
            </w:pPr>
            <w:r w:rsidRPr="0048249E">
              <w:rPr>
                <w:bCs/>
                <w:sz w:val="18"/>
                <w:szCs w:val="18"/>
              </w:rPr>
              <w:t>K_U 21</w:t>
            </w:r>
            <w:r>
              <w:rPr>
                <w:bCs/>
                <w:sz w:val="18"/>
                <w:szCs w:val="18"/>
              </w:rPr>
              <w:t xml:space="preserve">, </w:t>
            </w:r>
          </w:p>
          <w:p w:rsidR="0093211F" w:rsidRPr="00FB1C10" w:rsidRDefault="0048249E" w:rsidP="0037379C">
            <w:pPr>
              <w:spacing w:line="240" w:lineRule="auto"/>
              <w:rPr>
                <w:bCs/>
                <w:sz w:val="18"/>
                <w:szCs w:val="18"/>
              </w:rPr>
            </w:pPr>
            <w:r w:rsidRPr="0048249E">
              <w:rPr>
                <w:bCs/>
                <w:sz w:val="18"/>
                <w:szCs w:val="18"/>
              </w:rPr>
              <w:t>K_U 22</w:t>
            </w:r>
          </w:p>
        </w:tc>
        <w:tc>
          <w:tcPr>
            <w:tcW w:w="1381" w:type="dxa"/>
          </w:tcPr>
          <w:p w:rsidR="0093211F" w:rsidRDefault="0073703D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37379C" w:rsidRDefault="0037379C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37379C" w:rsidRDefault="0037379C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37379C" w:rsidRPr="00FB1C10" w:rsidRDefault="0037379C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73703D" w:rsidRPr="00FB1C10" w:rsidTr="0093211F">
        <w:tc>
          <w:tcPr>
            <w:tcW w:w="1547" w:type="dxa"/>
          </w:tcPr>
          <w:p w:rsidR="0073703D" w:rsidRPr="00BD2417" w:rsidRDefault="0073703D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73703D" w:rsidRDefault="0037379C" w:rsidP="003737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r w:rsidR="0073703D" w:rsidRPr="0073703D">
              <w:rPr>
                <w:sz w:val="16"/>
                <w:szCs w:val="16"/>
              </w:rPr>
              <w:t>Strategia potrzebna do aktualizacji, przechowywania i zwiększenia wiedzy na tematy związane z biotechnologią i naukami pokrewnymi</w:t>
            </w:r>
            <w:r w:rsidR="0048249E">
              <w:rPr>
                <w:sz w:val="16"/>
                <w:szCs w:val="16"/>
              </w:rPr>
              <w:t>.</w:t>
            </w:r>
            <w:r w:rsidR="0073703D" w:rsidRPr="0073703D">
              <w:rPr>
                <w:sz w:val="16"/>
                <w:szCs w:val="16"/>
              </w:rPr>
              <w:t xml:space="preserve"> </w:t>
            </w:r>
          </w:p>
          <w:p w:rsidR="0037379C" w:rsidRPr="0073703D" w:rsidRDefault="0037379C" w:rsidP="0037379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 Z</w:t>
            </w:r>
            <w:r w:rsidRPr="0073703D">
              <w:rPr>
                <w:bCs/>
                <w:sz w:val="16"/>
                <w:szCs w:val="16"/>
              </w:rPr>
              <w:t>decydowan</w:t>
            </w:r>
            <w:r>
              <w:rPr>
                <w:bCs/>
                <w:sz w:val="16"/>
                <w:szCs w:val="16"/>
              </w:rPr>
              <w:t>ie</w:t>
            </w:r>
            <w:r w:rsidRPr="0073703D">
              <w:rPr>
                <w:bCs/>
                <w:sz w:val="16"/>
                <w:szCs w:val="16"/>
              </w:rPr>
              <w:t xml:space="preserve"> w przedstawianiu uzasadnionych argumentów na poparcie swoje</w:t>
            </w:r>
            <w:r>
              <w:rPr>
                <w:bCs/>
                <w:sz w:val="16"/>
                <w:szCs w:val="16"/>
              </w:rPr>
              <w:t>j tezy.</w:t>
            </w:r>
          </w:p>
        </w:tc>
        <w:tc>
          <w:tcPr>
            <w:tcW w:w="3001" w:type="dxa"/>
          </w:tcPr>
          <w:p w:rsidR="0073703D" w:rsidRDefault="0073703D" w:rsidP="0037379C">
            <w:pPr>
              <w:spacing w:line="240" w:lineRule="auto"/>
              <w:rPr>
                <w:bCs/>
                <w:sz w:val="16"/>
                <w:szCs w:val="18"/>
              </w:rPr>
            </w:pPr>
            <w:r w:rsidRPr="0073703D">
              <w:rPr>
                <w:bCs/>
                <w:sz w:val="16"/>
                <w:szCs w:val="18"/>
              </w:rPr>
              <w:t>K_K 01</w:t>
            </w:r>
          </w:p>
          <w:p w:rsidR="0037379C" w:rsidRPr="0073703D" w:rsidRDefault="0037379C" w:rsidP="0037379C">
            <w:pPr>
              <w:spacing w:line="240" w:lineRule="auto"/>
              <w:rPr>
                <w:bCs/>
                <w:sz w:val="16"/>
                <w:szCs w:val="18"/>
              </w:rPr>
            </w:pPr>
            <w:r w:rsidRPr="0073703D">
              <w:rPr>
                <w:bCs/>
                <w:sz w:val="16"/>
                <w:szCs w:val="18"/>
              </w:rPr>
              <w:t>K_K 06</w:t>
            </w:r>
          </w:p>
        </w:tc>
        <w:tc>
          <w:tcPr>
            <w:tcW w:w="1381" w:type="dxa"/>
          </w:tcPr>
          <w:p w:rsidR="0073703D" w:rsidRDefault="0073703D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37379C" w:rsidRPr="00FB1C10" w:rsidRDefault="0037379C" w:rsidP="0037379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0E" w:rsidRDefault="000D540E" w:rsidP="002C0CA5">
      <w:pPr>
        <w:spacing w:line="240" w:lineRule="auto"/>
      </w:pPr>
      <w:r>
        <w:separator/>
      </w:r>
    </w:p>
  </w:endnote>
  <w:endnote w:type="continuationSeparator" w:id="0">
    <w:p w:rsidR="000D540E" w:rsidRDefault="000D540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0E" w:rsidRDefault="000D540E" w:rsidP="002C0CA5">
      <w:pPr>
        <w:spacing w:line="240" w:lineRule="auto"/>
      </w:pPr>
      <w:r>
        <w:separator/>
      </w:r>
    </w:p>
  </w:footnote>
  <w:footnote w:type="continuationSeparator" w:id="0">
    <w:p w:rsidR="000D540E" w:rsidRDefault="000D540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0E3"/>
    <w:multiLevelType w:val="hybridMultilevel"/>
    <w:tmpl w:val="755499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6CD9"/>
    <w:rsid w:val="00046C50"/>
    <w:rsid w:val="000834BC"/>
    <w:rsid w:val="000C4232"/>
    <w:rsid w:val="000D540E"/>
    <w:rsid w:val="000E310B"/>
    <w:rsid w:val="001737E7"/>
    <w:rsid w:val="00207BBF"/>
    <w:rsid w:val="002C0CA5"/>
    <w:rsid w:val="00341D25"/>
    <w:rsid w:val="0036131B"/>
    <w:rsid w:val="0037379C"/>
    <w:rsid w:val="003B680D"/>
    <w:rsid w:val="00481B79"/>
    <w:rsid w:val="0048249E"/>
    <w:rsid w:val="0048599C"/>
    <w:rsid w:val="0049166A"/>
    <w:rsid w:val="00492DBB"/>
    <w:rsid w:val="00493971"/>
    <w:rsid w:val="004E3719"/>
    <w:rsid w:val="004F5168"/>
    <w:rsid w:val="006674DC"/>
    <w:rsid w:val="006C766B"/>
    <w:rsid w:val="0072568B"/>
    <w:rsid w:val="00735F91"/>
    <w:rsid w:val="0073703D"/>
    <w:rsid w:val="00763114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C70F1"/>
    <w:rsid w:val="00B2721F"/>
    <w:rsid w:val="00B76C6B"/>
    <w:rsid w:val="00C22A63"/>
    <w:rsid w:val="00CD0414"/>
    <w:rsid w:val="00D81BAD"/>
    <w:rsid w:val="00D95DD7"/>
    <w:rsid w:val="00DC4B90"/>
    <w:rsid w:val="00ED11F9"/>
    <w:rsid w:val="00EE4F54"/>
    <w:rsid w:val="00F17173"/>
    <w:rsid w:val="00FB2DB7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3DF6-101F-490D-8781-30549AC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table" w:styleId="Tabela-Siatka">
    <w:name w:val="Table Grid"/>
    <w:basedOn w:val="Standardowy"/>
    <w:uiPriority w:val="59"/>
    <w:unhideWhenUsed/>
    <w:rsid w:val="00763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3</cp:revision>
  <cp:lastPrinted>2019-03-18T08:34:00Z</cp:lastPrinted>
  <dcterms:created xsi:type="dcterms:W3CDTF">2019-05-24T19:30:00Z</dcterms:created>
  <dcterms:modified xsi:type="dcterms:W3CDTF">2020-09-22T12:45:00Z</dcterms:modified>
</cp:coreProperties>
</file>