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6A6D3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441172">
              <w:rPr>
                <w:rFonts w:ascii="Arial" w:hAnsi="Arial" w:cs="Arial"/>
                <w:sz w:val="20"/>
                <w:szCs w:val="20"/>
              </w:rPr>
              <w:t>Transdukcja sygnałów w roślinach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A6D3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6A6D34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Signal transduction in plants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6A6D3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763B5B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763B5B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63B5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63B5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63B5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763B5B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3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A629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62928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763B5B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7232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7232E4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7232E4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A62928" w:rsidP="007232E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2928">
              <w:rPr>
                <w:b/>
                <w:sz w:val="16"/>
                <w:szCs w:val="16"/>
              </w:rPr>
              <w:t>OGR_BT-2S-3L-3</w:t>
            </w:r>
            <w:r w:rsidR="007232E4">
              <w:rPr>
                <w:b/>
                <w:sz w:val="16"/>
                <w:szCs w:val="16"/>
              </w:rPr>
              <w:t>8</w:t>
            </w:r>
            <w:r w:rsidRPr="00A62928">
              <w:rPr>
                <w:b/>
                <w:sz w:val="16"/>
                <w:szCs w:val="16"/>
              </w:rPr>
              <w:t>_</w:t>
            </w:r>
            <w:r w:rsidR="007232E4">
              <w:rPr>
                <w:b/>
                <w:sz w:val="16"/>
                <w:szCs w:val="16"/>
              </w:rPr>
              <w:t>3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6A6D3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72DAF">
              <w:rPr>
                <w:rFonts w:ascii="Arial" w:hAnsi="Arial" w:cs="Arial"/>
                <w:bCs/>
                <w:sz w:val="16"/>
                <w:szCs w:val="16"/>
              </w:rPr>
              <w:t>dr hab. Agnieszka Gniazdowska-Piekarska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prof. nadzw.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A6D3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72DAF">
              <w:rPr>
                <w:rFonts w:ascii="Arial" w:hAnsi="Arial" w:cs="Arial"/>
                <w:bCs/>
                <w:sz w:val="16"/>
                <w:szCs w:val="16"/>
              </w:rPr>
              <w:t>dr hab. Agnieszka Gniazdowska-Piekarska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prof. nadzw.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232E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6A6D34" w:rsidRPr="00872DAF">
              <w:rPr>
                <w:rFonts w:ascii="Arial" w:hAnsi="Arial" w:cs="Arial"/>
                <w:bCs/>
                <w:sz w:val="16"/>
                <w:szCs w:val="16"/>
              </w:rPr>
              <w:t xml:space="preserve"> Biologii, Katedra Fizjologii Roślin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A6D34" w:rsidRDefault="007232E4" w:rsidP="00723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6A6D3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realizacji przedmiotu jest zaznajomienie studentów z</w:t>
            </w:r>
            <w:r w:rsidRPr="00872DAF">
              <w:rPr>
                <w:rFonts w:ascii="Arial" w:hAnsi="Arial" w:cs="Arial"/>
                <w:sz w:val="16"/>
                <w:szCs w:val="16"/>
              </w:rPr>
              <w:t xml:space="preserve"> funkcjonowani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872DAF">
              <w:rPr>
                <w:rFonts w:ascii="Arial" w:hAnsi="Arial" w:cs="Arial"/>
                <w:sz w:val="16"/>
                <w:szCs w:val="16"/>
              </w:rPr>
              <w:t xml:space="preserve"> szlaków transdukcji sygnałów w komórkach roślinnych, ze szczególnym uwzględnieniem roli hormonów roślinnych (auksyna), wapnia, ROS i RNS.</w:t>
            </w:r>
            <w:r>
              <w:rPr>
                <w:rFonts w:ascii="Arial" w:hAnsi="Arial" w:cs="Arial"/>
                <w:sz w:val="16"/>
                <w:szCs w:val="16"/>
              </w:rPr>
              <w:t xml:space="preserve"> Istotnym aspektem jest uzyskanie zrozumienia przez studentów korelacji zachodzacych pomiedzy poszczególnym cząsteczkami sygnałowymi w procesach podlegających kompleksowej regulacji.</w:t>
            </w:r>
          </w:p>
          <w:p w:rsidR="006A6D34" w:rsidRPr="002B277B" w:rsidRDefault="006A6D34" w:rsidP="006A6D34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2B277B">
              <w:rPr>
                <w:i w:val="0"/>
                <w:iCs w:val="0"/>
                <w:sz w:val="16"/>
                <w:szCs w:val="16"/>
              </w:rPr>
              <w:t xml:space="preserve">Tematyka wykładów: </w:t>
            </w:r>
          </w:p>
          <w:p w:rsidR="00ED11F9" w:rsidRPr="00582090" w:rsidRDefault="006A6D34" w:rsidP="00CD0414">
            <w:pPr>
              <w:spacing w:line="240" w:lineRule="auto"/>
              <w:rPr>
                <w:sz w:val="16"/>
                <w:szCs w:val="16"/>
              </w:rPr>
            </w:pPr>
            <w:r w:rsidRPr="002B277B">
              <w:rPr>
                <w:rFonts w:ascii="Arial" w:hAnsi="Arial" w:cs="Arial"/>
                <w:bCs/>
                <w:sz w:val="16"/>
                <w:szCs w:val="16"/>
              </w:rPr>
              <w:t>Inteligencja i neurobiologia roślin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2B277B">
              <w:rPr>
                <w:rFonts w:ascii="Arial" w:hAnsi="Arial" w:cs="Arial"/>
                <w:bCs/>
                <w:sz w:val="16"/>
                <w:szCs w:val="16"/>
              </w:rPr>
              <w:t>Percepcja bodźca – specyficzne sensory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77B">
              <w:rPr>
                <w:rFonts w:ascii="Arial" w:hAnsi="Arial" w:cs="Arial"/>
                <w:bCs/>
                <w:sz w:val="16"/>
                <w:szCs w:val="16"/>
              </w:rPr>
              <w:t>błonowe i cytoplazmatyczne</w:t>
            </w:r>
            <w:r w:rsidRPr="002B277B">
              <w:rPr>
                <w:rFonts w:ascii="Arial" w:hAnsi="Arial" w:cs="Arial"/>
                <w:sz w:val="16"/>
                <w:szCs w:val="16"/>
              </w:rPr>
              <w:t>; receptory jonotropowe, metabotropowe i katalityczne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7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277B">
              <w:rPr>
                <w:rFonts w:ascii="Arial" w:hAnsi="Arial" w:cs="Arial"/>
                <w:sz w:val="16"/>
                <w:szCs w:val="16"/>
              </w:rPr>
              <w:t>Różnorodność przenośników sygnałów (pierwotne, wtórne).</w:t>
            </w:r>
            <w:r>
              <w:rPr>
                <w:rFonts w:ascii="Arial" w:hAnsi="Arial" w:cs="Arial"/>
                <w:sz w:val="16"/>
                <w:szCs w:val="16"/>
              </w:rPr>
              <w:t>Ogniwa szlaków transdukcji sygnału uruchamianego przez fitohormony (2).</w:t>
            </w:r>
            <w:r w:rsidRPr="002B277B">
              <w:rPr>
                <w:rFonts w:ascii="Arial" w:eastAsia="+mn-ea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2B277B">
              <w:rPr>
                <w:rFonts w:ascii="Arial" w:eastAsia="+mn-ea" w:hAnsi="Arial" w:cs="Arial"/>
                <w:bCs/>
                <w:color w:val="000000"/>
                <w:kern w:val="24"/>
                <w:sz w:val="16"/>
                <w:szCs w:val="16"/>
              </w:rPr>
              <w:t>Wapń, ROS i RNS, jako wtórne przenośniki informacji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16"/>
                <w:szCs w:val="16"/>
              </w:rPr>
              <w:t xml:space="preserve"> (3)</w:t>
            </w:r>
            <w:r w:rsidRPr="002B277B">
              <w:rPr>
                <w:rFonts w:ascii="Arial" w:eastAsia="+mn-ea" w:hAnsi="Arial" w:cs="Arial"/>
                <w:bCs/>
                <w:color w:val="000000"/>
                <w:kern w:val="24"/>
                <w:sz w:val="16"/>
                <w:szCs w:val="16"/>
              </w:rPr>
              <w:t>.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16"/>
                <w:szCs w:val="16"/>
              </w:rPr>
              <w:t xml:space="preserve"> Potranslacyjne modyfikacje białek jako źródło informacji komórkowej (4)</w:t>
            </w:r>
            <w:r w:rsidRPr="002B277B">
              <w:rPr>
                <w:rFonts w:ascii="Arial" w:hAnsi="Arial" w:cs="Arial"/>
                <w:sz w:val="16"/>
                <w:szCs w:val="16"/>
              </w:rPr>
              <w:t>.</w:t>
            </w:r>
            <w:r w:rsidRPr="002B277B">
              <w:rPr>
                <w:rFonts w:ascii="Arial" w:hAnsi="Arial" w:cs="Arial"/>
                <w:bCs/>
                <w:sz w:val="16"/>
                <w:szCs w:val="16"/>
              </w:rPr>
              <w:t xml:space="preserve"> Współdziałanie elementów  sieci transdukcji sygnału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(5)</w:t>
            </w:r>
          </w:p>
        </w:tc>
      </w:tr>
      <w:tr w:rsidR="00ED11F9" w:rsidRPr="00E31A6B" w:rsidTr="006A6D34">
        <w:trPr>
          <w:trHeight w:val="3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A6D34" w:rsidRDefault="006A6D34" w:rsidP="006A6D3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128FA"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>………………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 w:rsidR="00ED11F9" w:rsidRPr="00582090">
              <w:rPr>
                <w:sz w:val="16"/>
                <w:szCs w:val="16"/>
              </w:rPr>
              <w:t>…………………;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...</w:t>
            </w:r>
            <w:r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....;  </w:t>
            </w:r>
            <w:r w:rsidR="00ED11F9" w:rsidRPr="006A6D34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A6D3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610A"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monograficzny</w:t>
            </w:r>
            <w:r w:rsidRPr="006D610A">
              <w:rPr>
                <w:rFonts w:ascii="Arial" w:hAnsi="Arial" w:cs="Arial"/>
                <w:sz w:val="16"/>
                <w:szCs w:val="16"/>
              </w:rPr>
              <w:t>, dyskusja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  <w:r w:rsidR="007232E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232E4">
              <w:t xml:space="preserve"> </w:t>
            </w:r>
            <w:r w:rsidR="007232E4" w:rsidRPr="007232E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D67" w:rsidRDefault="00333004" w:rsidP="006A6D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6A6D34">
              <w:rPr>
                <w:rFonts w:ascii="Arial" w:hAnsi="Arial" w:cs="Arial"/>
                <w:sz w:val="16"/>
                <w:szCs w:val="16"/>
              </w:rPr>
              <w:t>b</w:t>
            </w:r>
            <w:r w:rsidR="006A6D34" w:rsidRPr="002B277B">
              <w:rPr>
                <w:rFonts w:ascii="Arial" w:hAnsi="Arial" w:cs="Arial"/>
                <w:sz w:val="16"/>
                <w:szCs w:val="16"/>
              </w:rPr>
              <w:t>otanika, Biologia Komórki, Fizjologia Roślin – kurs podstawowy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6A6D34" w:rsidRPr="002B277B">
              <w:rPr>
                <w:rFonts w:ascii="Arial" w:hAnsi="Arial" w:cs="Arial"/>
                <w:sz w:val="16"/>
                <w:szCs w:val="16"/>
              </w:rPr>
              <w:t xml:space="preserve"> Znajomość  podstawowych   procesów fizjologicznych u roślin i podstaw ich regulacji. Znajomość klasycznych fitohormonów i zakresu ich działania w roślinach</w:t>
            </w:r>
          </w:p>
        </w:tc>
      </w:tr>
      <w:tr w:rsidR="00ED11F9" w:rsidTr="00E673D0">
        <w:trPr>
          <w:trHeight w:val="69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30" w:type="dxa"/>
            <w:gridSpan w:val="3"/>
          </w:tcPr>
          <w:p w:rsidR="00ED11F9" w:rsidRDefault="00ED11F9" w:rsidP="00E673D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673D0" w:rsidRPr="00A62928" w:rsidRDefault="00E673D0" w:rsidP="00E673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W1 Student wymienia cząsteczki pełniące funkcję przekaźników informacji i definiuje jedno, dwu i trzy składnikowe układy przekazywania informacji w komórkach roślinnych</w:t>
            </w:r>
          </w:p>
          <w:p w:rsidR="00E673D0" w:rsidRPr="00A62928" w:rsidRDefault="00E673D0" w:rsidP="00E673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W2 Student opisuje podstawowe ogniwa szlaku transdukcji sygnałów uruchamianych przez fitohormony: etylen, ABA, auksyny, cytokininy</w:t>
            </w:r>
          </w:p>
          <w:p w:rsidR="00ED11F9" w:rsidRPr="00E673D0" w:rsidRDefault="00E673D0" w:rsidP="00E673D0">
            <w:pPr>
              <w:spacing w:before="60" w:after="60" w:line="240" w:lineRule="auto"/>
              <w:rPr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W3 Student przedstawia rolę jonów wapnia, ROS i RNS w regulacji procesów fizjologicznych u roślin.</w:t>
            </w:r>
          </w:p>
        </w:tc>
        <w:tc>
          <w:tcPr>
            <w:tcW w:w="2730" w:type="dxa"/>
            <w:gridSpan w:val="3"/>
          </w:tcPr>
          <w:p w:rsidR="00ED11F9" w:rsidRPr="00582090" w:rsidRDefault="00ED11F9" w:rsidP="00E673D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673D0" w:rsidRPr="00A62928" w:rsidRDefault="00E673D0" w:rsidP="00E673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U1 Student przedstawia i dyskutuje koncepcję inteligencji i neurobiologii roślin</w:t>
            </w:r>
          </w:p>
          <w:p w:rsidR="00ED11F9" w:rsidRPr="00582090" w:rsidRDefault="00E673D0" w:rsidP="00E673D0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U2 Student określa znaczenie potranslacyjnych modyfikacji białek wywołanych przez ROS i RNS</w:t>
            </w:r>
          </w:p>
        </w:tc>
        <w:tc>
          <w:tcPr>
            <w:tcW w:w="2730" w:type="dxa"/>
            <w:gridSpan w:val="4"/>
          </w:tcPr>
          <w:p w:rsidR="00ED11F9" w:rsidRPr="00BD2417" w:rsidRDefault="00ED11F9" w:rsidP="00E673D0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Default="00ED11F9" w:rsidP="00E673D0">
            <w:pPr>
              <w:spacing w:before="60" w:after="60"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</w:p>
          <w:p w:rsidR="00ED11F9" w:rsidRDefault="00ED11F9" w:rsidP="00E673D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  <w:p w:rsidR="00ED11F9" w:rsidRPr="00582090" w:rsidRDefault="00ED11F9" w:rsidP="00E673D0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6A6D34">
        <w:trPr>
          <w:trHeight w:val="63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A6D34" w:rsidRDefault="006A6D34" w:rsidP="006A6D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E673D0">
              <w:rPr>
                <w:rFonts w:ascii="Arial" w:hAnsi="Arial" w:cs="Arial"/>
                <w:sz w:val="16"/>
                <w:szCs w:val="16"/>
              </w:rPr>
              <w:t>W1-3, U1, U2</w:t>
            </w:r>
            <w:r>
              <w:rPr>
                <w:rFonts w:ascii="Arial" w:hAnsi="Arial" w:cs="Arial"/>
                <w:sz w:val="16"/>
                <w:szCs w:val="16"/>
              </w:rPr>
              <w:t xml:space="preserve"> - sprawdzian pisemny</w:t>
            </w:r>
          </w:p>
          <w:p w:rsidR="00ED11F9" w:rsidRDefault="006A6D34" w:rsidP="00E673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673D0">
              <w:rPr>
                <w:rFonts w:ascii="Arial" w:hAnsi="Arial" w:cs="Arial"/>
                <w:sz w:val="16"/>
                <w:szCs w:val="16"/>
              </w:rPr>
              <w:t>W3, 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673D0">
              <w:rPr>
                <w:rFonts w:ascii="Arial" w:hAnsi="Arial" w:cs="Arial"/>
                <w:sz w:val="16"/>
                <w:szCs w:val="16"/>
              </w:rPr>
              <w:t>U2</w:t>
            </w:r>
            <w:r>
              <w:rPr>
                <w:rFonts w:ascii="Arial" w:hAnsi="Arial" w:cs="Arial"/>
                <w:sz w:val="16"/>
                <w:szCs w:val="16"/>
              </w:rPr>
              <w:t>- aktywność w trakcie dyskusji zdefiniowanego zagadnienia</w:t>
            </w:r>
          </w:p>
          <w:p w:rsidR="007232E4" w:rsidRPr="006A6D34" w:rsidRDefault="007232E4" w:rsidP="00E673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2E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6A6D3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277B">
              <w:rPr>
                <w:rFonts w:ascii="Arial" w:hAnsi="Arial" w:cs="Arial"/>
                <w:sz w:val="16"/>
                <w:szCs w:val="16"/>
              </w:rPr>
              <w:t>Treść pytań sprawdzających z oceną</w:t>
            </w:r>
            <w:r w:rsidR="007232E4">
              <w:rPr>
                <w:rFonts w:ascii="Arial" w:hAnsi="Arial" w:cs="Arial"/>
                <w:sz w:val="16"/>
                <w:szCs w:val="16"/>
              </w:rPr>
              <w:t>,</w:t>
            </w:r>
            <w:r w:rsidR="007232E4">
              <w:t xml:space="preserve"> </w:t>
            </w:r>
            <w:r w:rsidR="007232E4" w:rsidRPr="007232E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6A6D3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ocenę efektów kształcenia  składają się: 1) 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Obserwacja w trakcie dyskusji zdefiniowanego problemu, </w:t>
            </w: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2B277B">
              <w:rPr>
                <w:rFonts w:ascii="Arial" w:hAnsi="Arial" w:cs="Arial"/>
                <w:sz w:val="16"/>
                <w:szCs w:val="16"/>
              </w:rPr>
              <w:t>sprawdzian pisemny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 godzin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, stanowiący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B277B">
              <w:rPr>
                <w:rFonts w:ascii="Arial" w:hAnsi="Arial" w:cs="Arial"/>
                <w:sz w:val="16"/>
                <w:szCs w:val="16"/>
              </w:rPr>
              <w:t>0% wagi oceny końcowej.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 W trakcie sprawdzianu student może korzystać z dowolnych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własnych </w:t>
            </w:r>
            <w:r w:rsidRPr="002B277B">
              <w:rPr>
                <w:rFonts w:ascii="Arial" w:hAnsi="Arial" w:cs="Arial"/>
                <w:sz w:val="16"/>
                <w:szCs w:val="16"/>
              </w:rPr>
              <w:t>materiałów dydaktycznych</w:t>
            </w:r>
            <w:r>
              <w:rPr>
                <w:rFonts w:ascii="Arial" w:hAnsi="Arial" w:cs="Arial"/>
                <w:sz w:val="16"/>
                <w:szCs w:val="16"/>
              </w:rPr>
              <w:t>. Warunkiem zaliczenia przedmiotu jest uzyskanie ze sprawdzianu minimum 51%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6A6D3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277B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A6D34" w:rsidRPr="002B277B" w:rsidRDefault="006A6D34" w:rsidP="006A6D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sz w:val="16"/>
                <w:szCs w:val="16"/>
              </w:rPr>
              <w:t>iteratura podstawowa</w:t>
            </w:r>
          </w:p>
          <w:p w:rsidR="006A6D34" w:rsidRPr="002B277B" w:rsidRDefault="006A6D34" w:rsidP="006A6D3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FF7">
              <w:rPr>
                <w:rFonts w:ascii="Arial" w:hAnsi="Arial" w:cs="Arial"/>
                <w:sz w:val="16"/>
                <w:szCs w:val="16"/>
              </w:rPr>
              <w:t xml:space="preserve">Wojtaszek P., Wożny A., Ratajczak L. Biologia Komórki Roślinnej, Tom 1 i 2. </w:t>
            </w:r>
            <w:r w:rsidRPr="002B277B">
              <w:rPr>
                <w:rFonts w:ascii="Arial" w:hAnsi="Arial" w:cs="Arial"/>
                <w:sz w:val="16"/>
                <w:szCs w:val="16"/>
                <w:lang w:val="en-US"/>
              </w:rPr>
              <w:t>PWN.</w:t>
            </w:r>
          </w:p>
          <w:p w:rsidR="006A6D34" w:rsidRPr="002B277B" w:rsidRDefault="006A6D34" w:rsidP="006A6D3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sz w:val="16"/>
                <w:szCs w:val="16"/>
                <w:lang w:val="en-US"/>
              </w:rPr>
              <w:t xml:space="preserve">Taiz L., Zeiger E. 2002. Plant Physiology. Third edition Rozdział 14. Gene Expression and Signal Transduction. </w:t>
            </w:r>
            <w:hyperlink r:id="rId7" w:history="1">
              <w:r w:rsidRPr="002B277B">
                <w:rPr>
                  <w:rStyle w:val="Hipercze"/>
                  <w:rFonts w:ascii="Arial" w:hAnsi="Arial" w:cs="Arial"/>
                  <w:sz w:val="16"/>
                  <w:szCs w:val="16"/>
                </w:rPr>
                <w:t>www.plantphys.net</w:t>
              </w:r>
            </w:hyperlink>
            <w:r w:rsidRPr="002B27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D34" w:rsidRPr="002B277B" w:rsidRDefault="006A6D34" w:rsidP="006A6D3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277B">
              <w:rPr>
                <w:rFonts w:ascii="Arial" w:hAnsi="Arial" w:cs="Arial"/>
                <w:sz w:val="16"/>
                <w:szCs w:val="16"/>
              </w:rPr>
              <w:t xml:space="preserve">Buchanan B.B., Gruissem W., Jones R. L. 2000. </w:t>
            </w:r>
            <w:r w:rsidRPr="002B277B">
              <w:rPr>
                <w:rFonts w:ascii="Arial" w:hAnsi="Arial" w:cs="Arial"/>
                <w:sz w:val="16"/>
                <w:szCs w:val="16"/>
                <w:lang w:val="en-US"/>
              </w:rPr>
              <w:t xml:space="preserve">Biochemistry, Molecular Biology of Plants. </w:t>
            </w:r>
            <w:hyperlink r:id="rId8" w:history="1">
              <w:r w:rsidRPr="002B277B">
                <w:rPr>
                  <w:rStyle w:val="Hipercze"/>
                  <w:rFonts w:ascii="Arial" w:hAnsi="Arial" w:cs="Arial"/>
                  <w:sz w:val="16"/>
                  <w:szCs w:val="16"/>
                </w:rPr>
                <w:t>www.aspp.org</w:t>
              </w:r>
            </w:hyperlink>
            <w:hyperlink r:id="rId9" w:history="1">
              <w:r w:rsidRPr="002B277B">
                <w:rPr>
                  <w:rStyle w:val="Hipercze"/>
                  <w:rFonts w:ascii="Arial" w:hAnsi="Arial" w:cs="Arial"/>
                  <w:sz w:val="16"/>
                  <w:szCs w:val="16"/>
                </w:rPr>
                <w:t>/</w:t>
              </w:r>
            </w:hyperlink>
            <w:hyperlink r:id="rId10" w:history="1">
              <w:r w:rsidRPr="002B277B">
                <w:rPr>
                  <w:rStyle w:val="Hipercze"/>
                  <w:rFonts w:ascii="Arial" w:hAnsi="Arial" w:cs="Arial"/>
                  <w:sz w:val="16"/>
                  <w:szCs w:val="16"/>
                </w:rPr>
                <w:t>biotext</w:t>
              </w:r>
            </w:hyperlink>
            <w:r w:rsidRPr="002B2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77B">
              <w:rPr>
                <w:rFonts w:ascii="Arial" w:hAnsi="Arial" w:cs="Arial"/>
                <w:sz w:val="16"/>
                <w:szCs w:val="16"/>
                <w:lang w:val="en-US"/>
              </w:rPr>
              <w:t>Rozdział. 18  Signal perception and Transduction.</w:t>
            </w:r>
          </w:p>
          <w:p w:rsidR="006A6D34" w:rsidRPr="002B277B" w:rsidRDefault="006A6D34" w:rsidP="006A6D3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277B">
              <w:rPr>
                <w:rFonts w:ascii="Arial" w:hAnsi="Arial" w:cs="Arial"/>
                <w:sz w:val="16"/>
                <w:szCs w:val="16"/>
                <w:lang w:val="en-US"/>
              </w:rPr>
              <w:t>Literatura uzupełniająca</w:t>
            </w:r>
          </w:p>
          <w:p w:rsidR="006A6D34" w:rsidRPr="002B277B" w:rsidRDefault="006A6D34" w:rsidP="006A6D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bCs/>
                <w:sz w:val="16"/>
                <w:szCs w:val="16"/>
              </w:rPr>
              <w:t>Gniazdowska A.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 2004. Rola tlenku azotu w metabolizmie komórki roślinnej. Kosmos 53: 343-355.</w:t>
            </w:r>
          </w:p>
          <w:p w:rsidR="006A6D34" w:rsidRPr="002B277B" w:rsidRDefault="006A6D34" w:rsidP="006A6D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bCs/>
                <w:sz w:val="16"/>
                <w:szCs w:val="16"/>
              </w:rPr>
              <w:t>Gniazdowska A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. Bogatek R. 2007. Regulacyjna rola NO w kiełkowaniu nasion. Post Biol Kom 34:431-443. </w:t>
            </w:r>
          </w:p>
          <w:p w:rsidR="006A6D34" w:rsidRPr="002B277B" w:rsidRDefault="006A6D34" w:rsidP="006A6D34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sz w:val="16"/>
                <w:szCs w:val="16"/>
              </w:rPr>
              <w:lastRenderedPageBreak/>
              <w:t>Zielińska E., Kowalczyk S., 2000. Percepcja i transdukcja sygnału auksynowego. Post Biol Kom 27: 155-183.</w:t>
            </w:r>
          </w:p>
          <w:p w:rsidR="006A6D34" w:rsidRPr="002B277B" w:rsidRDefault="006A6D34" w:rsidP="006A6D34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B277B">
              <w:rPr>
                <w:rFonts w:ascii="Arial" w:hAnsi="Arial" w:cs="Arial"/>
                <w:bCs/>
                <w:sz w:val="16"/>
                <w:szCs w:val="16"/>
              </w:rPr>
              <w:t>Deja E., Sikora M., Tretyn A.  2005. Sygnatura wapniowa: generowanie i specyfika cytoplazmatycznego sygnału wapniowego</w:t>
            </w:r>
            <w:r w:rsidRPr="002B277B">
              <w:rPr>
                <w:rFonts w:ascii="Arial" w:hAnsi="Arial" w:cs="Arial"/>
                <w:sz w:val="16"/>
                <w:szCs w:val="16"/>
              </w:rPr>
              <w:t xml:space="preserve"> Post Biol Kom 32: 495-510</w:t>
            </w:r>
          </w:p>
          <w:p w:rsidR="002F41B5" w:rsidRPr="00582090" w:rsidRDefault="002F41B5" w:rsidP="002F41B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477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477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73D0" w:rsidRDefault="0093211F" w:rsidP="00E673D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A62928" w:rsidRDefault="00E673D0" w:rsidP="00A62928">
            <w:pPr>
              <w:pStyle w:val="Akapitzlist"/>
              <w:numPr>
                <w:ilvl w:val="0"/>
                <w:numId w:val="4"/>
              </w:numPr>
              <w:tabs>
                <w:tab w:val="left" w:pos="375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Student wymienia cząsteczki pełniące funkcję przekaźników informacji i definiuje jedno, dwu i trzy składnikowe układy przekazywania informacji w komórkach roślinnych</w:t>
            </w:r>
          </w:p>
          <w:p w:rsidR="00E673D0" w:rsidRPr="00A62928" w:rsidRDefault="00E673D0" w:rsidP="00A62928">
            <w:pPr>
              <w:pStyle w:val="Akapitzlist"/>
              <w:numPr>
                <w:ilvl w:val="0"/>
                <w:numId w:val="4"/>
              </w:numPr>
              <w:tabs>
                <w:tab w:val="left" w:pos="375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Student opisuje podstawowe ogniwa szlaku transdukcji sygnałów uruchamianych przez fitohormony: etylen, ABA, auksyny, cytokininy</w:t>
            </w:r>
          </w:p>
          <w:p w:rsidR="00E673D0" w:rsidRPr="00A62928" w:rsidRDefault="00E673D0" w:rsidP="00A62928">
            <w:pPr>
              <w:pStyle w:val="Akapitzlist"/>
              <w:numPr>
                <w:ilvl w:val="0"/>
                <w:numId w:val="4"/>
              </w:numPr>
              <w:tabs>
                <w:tab w:val="left" w:pos="37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Student przedstawia rolę jonów wapnia, ROS i RNS w regulacji procesów fizjologicznych u roślin.</w:t>
            </w:r>
          </w:p>
        </w:tc>
        <w:tc>
          <w:tcPr>
            <w:tcW w:w="300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93211F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</w:tc>
        <w:tc>
          <w:tcPr>
            <w:tcW w:w="138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673D0" w:rsidRPr="00FB1C10" w:rsidTr="0093211F">
        <w:tc>
          <w:tcPr>
            <w:tcW w:w="1547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E673D0" w:rsidRPr="00A62928" w:rsidRDefault="00E673D0" w:rsidP="00A62928">
            <w:pPr>
              <w:pStyle w:val="Akapitzlist"/>
              <w:numPr>
                <w:ilvl w:val="0"/>
                <w:numId w:val="5"/>
              </w:numPr>
              <w:tabs>
                <w:tab w:val="left" w:pos="375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Student przedstawia i dyskutuje koncepcję inteligencji i neurobiologii roślin</w:t>
            </w:r>
          </w:p>
          <w:p w:rsidR="00E673D0" w:rsidRPr="00A62928" w:rsidRDefault="00E673D0" w:rsidP="00A62928">
            <w:pPr>
              <w:pStyle w:val="Akapitzlist"/>
              <w:numPr>
                <w:ilvl w:val="0"/>
                <w:numId w:val="5"/>
              </w:numPr>
              <w:tabs>
                <w:tab w:val="left" w:pos="37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62928">
              <w:rPr>
                <w:rFonts w:ascii="Arial" w:hAnsi="Arial" w:cs="Arial"/>
                <w:sz w:val="16"/>
                <w:szCs w:val="16"/>
              </w:rPr>
              <w:t>Student określa znaczenie potranslacyjnych modyfikacji białek wywołanych przez ROS i RNS</w:t>
            </w:r>
          </w:p>
        </w:tc>
        <w:tc>
          <w:tcPr>
            <w:tcW w:w="300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 xml:space="preserve">K_U03 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673D0" w:rsidRPr="00FB1C10" w:rsidTr="0093211F">
        <w:tc>
          <w:tcPr>
            <w:tcW w:w="1547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673D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673D0" w:rsidRPr="00E673D0" w:rsidRDefault="00E673D0" w:rsidP="00E673D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5B" w:rsidRDefault="00763B5B" w:rsidP="002C0CA5">
      <w:pPr>
        <w:spacing w:line="240" w:lineRule="auto"/>
      </w:pPr>
      <w:r>
        <w:separator/>
      </w:r>
    </w:p>
  </w:endnote>
  <w:endnote w:type="continuationSeparator" w:id="0">
    <w:p w:rsidR="00763B5B" w:rsidRDefault="00763B5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5B" w:rsidRDefault="00763B5B" w:rsidP="002C0CA5">
      <w:pPr>
        <w:spacing w:line="240" w:lineRule="auto"/>
      </w:pPr>
      <w:r>
        <w:separator/>
      </w:r>
    </w:p>
  </w:footnote>
  <w:footnote w:type="continuationSeparator" w:id="0">
    <w:p w:rsidR="00763B5B" w:rsidRDefault="00763B5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40A2D"/>
    <w:multiLevelType w:val="hybridMultilevel"/>
    <w:tmpl w:val="733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17B"/>
    <w:multiLevelType w:val="hybridMultilevel"/>
    <w:tmpl w:val="90C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105"/>
    <w:multiLevelType w:val="hybridMultilevel"/>
    <w:tmpl w:val="209E9DDC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617"/>
    <w:multiLevelType w:val="hybridMultilevel"/>
    <w:tmpl w:val="07E88886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C0CA5"/>
    <w:rsid w:val="002E7DB5"/>
    <w:rsid w:val="002F41B5"/>
    <w:rsid w:val="00333004"/>
    <w:rsid w:val="00341D25"/>
    <w:rsid w:val="0036131B"/>
    <w:rsid w:val="003B680D"/>
    <w:rsid w:val="00455A0E"/>
    <w:rsid w:val="004E4BC2"/>
    <w:rsid w:val="004F5168"/>
    <w:rsid w:val="00564842"/>
    <w:rsid w:val="006674DC"/>
    <w:rsid w:val="006A6D34"/>
    <w:rsid w:val="006C766B"/>
    <w:rsid w:val="00703661"/>
    <w:rsid w:val="007232E4"/>
    <w:rsid w:val="0072568B"/>
    <w:rsid w:val="00735F91"/>
    <w:rsid w:val="00763B5B"/>
    <w:rsid w:val="007B15AA"/>
    <w:rsid w:val="007C4A9D"/>
    <w:rsid w:val="007D736E"/>
    <w:rsid w:val="00827E4E"/>
    <w:rsid w:val="00860FAB"/>
    <w:rsid w:val="008C5679"/>
    <w:rsid w:val="008F7E6F"/>
    <w:rsid w:val="00925376"/>
    <w:rsid w:val="0093211F"/>
    <w:rsid w:val="0094778A"/>
    <w:rsid w:val="00965A2D"/>
    <w:rsid w:val="00966E0B"/>
    <w:rsid w:val="009B21A4"/>
    <w:rsid w:val="009E1CD7"/>
    <w:rsid w:val="009E71F1"/>
    <w:rsid w:val="009E75C1"/>
    <w:rsid w:val="00A43564"/>
    <w:rsid w:val="00A62928"/>
    <w:rsid w:val="00B24D45"/>
    <w:rsid w:val="00B2721F"/>
    <w:rsid w:val="00B36D67"/>
    <w:rsid w:val="00B6366C"/>
    <w:rsid w:val="00CD0414"/>
    <w:rsid w:val="00D527B8"/>
    <w:rsid w:val="00DA1BD4"/>
    <w:rsid w:val="00E673D0"/>
    <w:rsid w:val="00E868E7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5F46-5BC4-4A18-9672-7ABA93F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6A6D34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6A6D34"/>
    <w:rPr>
      <w:rFonts w:ascii="Arial" w:eastAsia="MS Mincho" w:hAnsi="Arial" w:cs="Arial"/>
      <w:i/>
      <w:iCs/>
      <w:sz w:val="20"/>
      <w:szCs w:val="20"/>
      <w:lang w:eastAsia="pl-PL"/>
    </w:rPr>
  </w:style>
  <w:style w:type="character" w:styleId="Hipercze">
    <w:name w:val="Hyperlink"/>
    <w:rsid w:val="006A6D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p.org/bio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tphy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pp.org/bio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p.org/biotex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17</cp:revision>
  <cp:lastPrinted>2019-03-18T08:34:00Z</cp:lastPrinted>
  <dcterms:created xsi:type="dcterms:W3CDTF">2019-04-12T06:10:00Z</dcterms:created>
  <dcterms:modified xsi:type="dcterms:W3CDTF">2020-09-22T12:41:00Z</dcterms:modified>
</cp:coreProperties>
</file>