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2447AB" w:rsidRDefault="00ED11F9" w:rsidP="00ED11F9">
      <w:pPr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142"/>
        <w:gridCol w:w="1417"/>
        <w:gridCol w:w="992"/>
        <w:gridCol w:w="567"/>
        <w:gridCol w:w="851"/>
        <w:gridCol w:w="283"/>
        <w:gridCol w:w="808"/>
        <w:gridCol w:w="720"/>
      </w:tblGrid>
      <w:tr w:rsidR="002447AB" w:rsidRPr="002447AB" w:rsidTr="00D4051C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447AB">
              <w:rPr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666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C76E3" w:rsidRPr="002447AB" w:rsidRDefault="00CC76E3" w:rsidP="00CC76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7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Bioinżynieria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76E3" w:rsidRPr="002447AB" w:rsidRDefault="00CC76E3" w:rsidP="00CC76E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447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76E3" w:rsidRPr="002447AB" w:rsidRDefault="00CC76E3" w:rsidP="00CC76E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447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</w:tr>
      <w:tr w:rsidR="002447AB" w:rsidRPr="002447A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76E3" w:rsidRPr="002447AB" w:rsidRDefault="00CC76E3" w:rsidP="00CC76E3">
            <w:pPr>
              <w:tabs>
                <w:tab w:val="left" w:pos="6592"/>
              </w:tabs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C76E3" w:rsidRPr="002447AB" w:rsidRDefault="00CC76E3" w:rsidP="00CC76E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Bioengineering</w:t>
            </w:r>
          </w:p>
        </w:tc>
      </w:tr>
      <w:tr w:rsidR="002447AB" w:rsidRPr="002447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6E3" w:rsidRPr="002447AB" w:rsidRDefault="00CC76E3" w:rsidP="00CC76E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Biotechnologi</w:t>
            </w:r>
            <w:r w:rsidRPr="002447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</w:tr>
      <w:tr w:rsidR="002447AB" w:rsidRPr="002447AB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2447AB" w:rsidRPr="002447AB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C76E3" w:rsidRPr="002447AB" w:rsidRDefault="00CC76E3" w:rsidP="00CC76E3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C76E3" w:rsidRPr="002447AB" w:rsidRDefault="00CC76E3" w:rsidP="00CC76E3">
            <w:pPr>
              <w:spacing w:line="240" w:lineRule="auto"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bCs/>
                <w:color w:val="000000" w:themeColor="text1"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II</w:t>
            </w:r>
          </w:p>
        </w:tc>
      </w:tr>
      <w:tr w:rsidR="002447AB" w:rsidRPr="002447AB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C76E3" w:rsidRPr="002447AB" w:rsidRDefault="00CC76E3" w:rsidP="00CC76E3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6E3" w:rsidRPr="002447AB" w:rsidRDefault="0061777E" w:rsidP="00CC76E3">
            <w:pPr>
              <w:spacing w:line="240" w:lineRule="auto"/>
              <w:rPr>
                <w:color w:val="000000" w:themeColor="text1"/>
                <w:sz w:val="20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E3" w:rsidRPr="002447AB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☒</w:t>
                </w:r>
              </w:sdtContent>
            </w:sdt>
            <w:r w:rsidR="00CC76E3" w:rsidRPr="002447AB">
              <w:rPr>
                <w:color w:val="000000" w:themeColor="text1"/>
                <w:sz w:val="20"/>
                <w:szCs w:val="16"/>
              </w:rPr>
              <w:t xml:space="preserve"> </w:t>
            </w:r>
            <w:r w:rsidR="00CC76E3" w:rsidRPr="002447AB">
              <w:rPr>
                <w:color w:val="000000" w:themeColor="text1"/>
                <w:sz w:val="16"/>
                <w:szCs w:val="16"/>
              </w:rPr>
              <w:t>stacjonarne</w:t>
            </w:r>
          </w:p>
          <w:p w:rsidR="00CC76E3" w:rsidRPr="002447AB" w:rsidRDefault="0061777E" w:rsidP="00CC76E3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E3" w:rsidRPr="002447AB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C76E3" w:rsidRPr="002447AB">
              <w:rPr>
                <w:color w:val="000000" w:themeColor="text1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C76E3" w:rsidRPr="002447AB" w:rsidRDefault="00CC76E3" w:rsidP="00CC76E3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C76E3" w:rsidRPr="002447AB" w:rsidRDefault="0061777E" w:rsidP="00CC76E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E3" w:rsidRPr="002447AB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C76E3" w:rsidRPr="002447AB">
              <w:rPr>
                <w:color w:val="000000" w:themeColor="text1"/>
                <w:sz w:val="16"/>
                <w:szCs w:val="16"/>
              </w:rPr>
              <w:t xml:space="preserve"> p</w:t>
            </w:r>
            <w:r w:rsidR="00CC76E3" w:rsidRPr="002447AB">
              <w:rPr>
                <w:bCs/>
                <w:color w:val="000000" w:themeColor="text1"/>
                <w:sz w:val="16"/>
                <w:szCs w:val="16"/>
              </w:rPr>
              <w:t>odstawowe</w:t>
            </w:r>
          </w:p>
          <w:p w:rsidR="00CC76E3" w:rsidRPr="002447AB" w:rsidRDefault="0061777E" w:rsidP="00CC76E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E3" w:rsidRPr="002447AB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☒</w:t>
                </w:r>
              </w:sdtContent>
            </w:sdt>
            <w:r w:rsidR="00CC76E3" w:rsidRPr="002447AB">
              <w:rPr>
                <w:color w:val="000000" w:themeColor="text1"/>
                <w:sz w:val="16"/>
                <w:szCs w:val="16"/>
              </w:rPr>
              <w:t xml:space="preserve"> </w:t>
            </w:r>
            <w:r w:rsidR="00CC76E3" w:rsidRPr="002447AB">
              <w:rPr>
                <w:bCs/>
                <w:color w:val="000000" w:themeColor="text1"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6E3" w:rsidRPr="002447AB" w:rsidRDefault="0061777E" w:rsidP="00CC76E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bCs/>
                  <w:color w:val="000000" w:themeColor="text1"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E3" w:rsidRPr="002447AB">
                  <w:rPr>
                    <w:rFonts w:ascii="MS Gothic" w:eastAsia="MS Gothic" w:hAnsi="MS Gothic" w:hint="eastAsia"/>
                    <w:bCs/>
                    <w:color w:val="000000" w:themeColor="text1"/>
                    <w:sz w:val="16"/>
                    <w:szCs w:val="16"/>
                  </w:rPr>
                  <w:t>☒</w:t>
                </w:r>
              </w:sdtContent>
            </w:sdt>
            <w:r w:rsidR="00CC76E3" w:rsidRPr="002447AB">
              <w:rPr>
                <w:bCs/>
                <w:color w:val="000000" w:themeColor="text1"/>
                <w:sz w:val="16"/>
                <w:szCs w:val="16"/>
              </w:rPr>
              <w:t xml:space="preserve"> obowiązkowe </w:t>
            </w:r>
          </w:p>
          <w:p w:rsidR="00CC76E3" w:rsidRPr="002447AB" w:rsidRDefault="0061777E" w:rsidP="00CC76E3">
            <w:pPr>
              <w:spacing w:line="240" w:lineRule="auto"/>
              <w:rPr>
                <w:color w:val="000000" w:themeColor="text1"/>
                <w:sz w:val="20"/>
                <w:szCs w:val="16"/>
              </w:rPr>
            </w:pPr>
            <w:sdt>
              <w:sdtPr>
                <w:rPr>
                  <w:bCs/>
                  <w:color w:val="000000" w:themeColor="text1"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E3" w:rsidRPr="002447AB">
                  <w:rPr>
                    <w:rFonts w:ascii="MS Gothic" w:eastAsia="MS Gothic" w:hAnsi="MS Gothic" w:hint="eastAsia"/>
                    <w:bCs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C76E3" w:rsidRPr="002447AB">
              <w:rPr>
                <w:bCs/>
                <w:color w:val="000000" w:themeColor="text1"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C76E3" w:rsidRPr="002447AB" w:rsidRDefault="00CC76E3" w:rsidP="00CC76E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bCs/>
                <w:color w:val="000000" w:themeColor="text1"/>
                <w:sz w:val="16"/>
                <w:szCs w:val="16"/>
              </w:rPr>
              <w:t>Numer semestru: …II……..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C76E3" w:rsidRPr="002447AB" w:rsidRDefault="0061777E" w:rsidP="00CC76E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E3" w:rsidRPr="002447AB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☒</w:t>
                </w:r>
              </w:sdtContent>
            </w:sdt>
            <w:r w:rsidR="00CC76E3" w:rsidRPr="002447AB">
              <w:rPr>
                <w:color w:val="000000" w:themeColor="text1"/>
                <w:sz w:val="16"/>
                <w:szCs w:val="16"/>
              </w:rPr>
              <w:t xml:space="preserve"> </w:t>
            </w:r>
            <w:r w:rsidR="00CC76E3" w:rsidRPr="002447AB">
              <w:rPr>
                <w:bCs/>
                <w:color w:val="000000" w:themeColor="text1"/>
                <w:sz w:val="16"/>
                <w:szCs w:val="16"/>
              </w:rPr>
              <w:t>semestr  zimowy</w:t>
            </w:r>
            <w:r w:rsidR="00CC76E3" w:rsidRPr="002447AB">
              <w:rPr>
                <w:bCs/>
                <w:color w:val="000000" w:themeColor="text1"/>
                <w:sz w:val="16"/>
                <w:szCs w:val="16"/>
              </w:rPr>
              <w:br/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E3" w:rsidRPr="002447AB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C76E3" w:rsidRPr="002447AB">
              <w:rPr>
                <w:color w:val="000000" w:themeColor="text1"/>
                <w:sz w:val="16"/>
                <w:szCs w:val="16"/>
              </w:rPr>
              <w:t xml:space="preserve"> </w:t>
            </w:r>
            <w:r w:rsidR="00CC76E3" w:rsidRPr="002447AB">
              <w:rPr>
                <w:bCs/>
                <w:color w:val="000000" w:themeColor="text1"/>
                <w:sz w:val="16"/>
                <w:szCs w:val="16"/>
              </w:rPr>
              <w:t xml:space="preserve">semestr  letni </w:t>
            </w:r>
          </w:p>
        </w:tc>
      </w:tr>
      <w:tr w:rsidR="002447AB" w:rsidRPr="002447AB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76E3" w:rsidRPr="002447AB" w:rsidRDefault="00CC76E3" w:rsidP="00CC76E3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76E3" w:rsidRPr="002447AB" w:rsidRDefault="00CC76E3" w:rsidP="00CC76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6E3" w:rsidRPr="002447AB" w:rsidRDefault="00CC76E3" w:rsidP="00CC76E3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6E3" w:rsidRPr="002447AB" w:rsidRDefault="00CC76E3" w:rsidP="001D108B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20</w:t>
            </w:r>
            <w:r w:rsidR="001D108B" w:rsidRPr="002447AB">
              <w:rPr>
                <w:color w:val="000000" w:themeColor="text1"/>
                <w:sz w:val="16"/>
                <w:szCs w:val="16"/>
              </w:rPr>
              <w:t>20</w:t>
            </w:r>
            <w:r w:rsidRPr="002447AB">
              <w:rPr>
                <w:color w:val="000000" w:themeColor="text1"/>
                <w:sz w:val="16"/>
                <w:szCs w:val="16"/>
              </w:rPr>
              <w:t>/202</w:t>
            </w:r>
            <w:r w:rsidR="001D108B" w:rsidRPr="002447A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6E3" w:rsidRPr="002447AB" w:rsidRDefault="00CC76E3" w:rsidP="00CC76E3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6E3" w:rsidRPr="002447AB" w:rsidRDefault="00D4051C" w:rsidP="007E09E3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47AB">
              <w:rPr>
                <w:b/>
                <w:color w:val="000000" w:themeColor="text1"/>
                <w:sz w:val="16"/>
                <w:szCs w:val="16"/>
              </w:rPr>
              <w:t>OGR_BT-2S-2Z-2</w:t>
            </w:r>
            <w:r w:rsidR="007E09E3" w:rsidRPr="002447AB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2447AB" w:rsidRPr="002447AB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6E3" w:rsidRPr="002447AB" w:rsidRDefault="00CC76E3" w:rsidP="00CC76E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447AB" w:rsidRPr="002447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6E3" w:rsidRPr="002447AB" w:rsidRDefault="00CC76E3" w:rsidP="001D108B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dr </w:t>
            </w:r>
            <w:r w:rsidR="001D108B"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hab</w:t>
            </w: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 Katarzyna Samborska</w:t>
            </w:r>
            <w:r w:rsidR="001D108B"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prof. SGGW</w:t>
            </w:r>
          </w:p>
        </w:tc>
      </w:tr>
      <w:tr w:rsidR="002447AB" w:rsidRPr="002447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6E3" w:rsidRPr="002447AB" w:rsidRDefault="00CC76E3" w:rsidP="001D108B">
            <w:pPr>
              <w:snapToGrid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dr </w:t>
            </w:r>
            <w:r w:rsidR="001D108B"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hab</w:t>
            </w: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. Dorota Nowak, dr </w:t>
            </w:r>
            <w:r w:rsidR="001D108B"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hab</w:t>
            </w: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. Katarzyna Samborska, </w:t>
            </w:r>
            <w:r w:rsidR="001D108B"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prof. SGGW, </w:t>
            </w: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dr </w:t>
            </w:r>
            <w:r w:rsidR="001D108B"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hab</w:t>
            </w: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 Anna Kamińska</w:t>
            </w:r>
            <w:r w:rsidR="001D108B"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prof. SGGW</w:t>
            </w: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.  dr </w:t>
            </w:r>
            <w:r w:rsidR="001D108B"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hab</w:t>
            </w: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 Karolina Szulc</w:t>
            </w:r>
          </w:p>
        </w:tc>
      </w:tr>
      <w:tr w:rsidR="002447AB" w:rsidRPr="002447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6E3" w:rsidRPr="002447AB" w:rsidRDefault="002447AB" w:rsidP="001D108B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Instytut</w:t>
            </w:r>
            <w:bookmarkStart w:id="0" w:name="_GoBack"/>
            <w:bookmarkEnd w:id="0"/>
            <w:r w:rsidR="00CC76E3"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108B"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Technologii </w:t>
            </w:r>
            <w:r w:rsidR="00CC76E3"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Żywności, Katedra inżynierii Żywności i Organizacji Produkcji</w:t>
            </w:r>
          </w:p>
        </w:tc>
      </w:tr>
      <w:tr w:rsidR="002447AB" w:rsidRPr="002447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6E3" w:rsidRPr="002447AB" w:rsidRDefault="001D108B" w:rsidP="00CC76E3">
            <w:pPr>
              <w:rPr>
                <w:rFonts w:ascii="Arial" w:hAnsi="Arial" w:cs="Arial"/>
                <w:bCs/>
                <w:strike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Wydział Ogrodnictwa i Biotechnologii</w:t>
            </w:r>
            <w:r w:rsidRPr="002447AB">
              <w:rPr>
                <w:rFonts w:ascii="Calibri" w:hAnsi="Calibri"/>
                <w:color w:val="000000" w:themeColor="text1"/>
                <w:shd w:val="clear" w:color="auto" w:fill="FFFFFF"/>
              </w:rPr>
              <w:t> </w:t>
            </w:r>
          </w:p>
        </w:tc>
      </w:tr>
      <w:tr w:rsidR="002447AB" w:rsidRPr="002447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Celem przedmiotu jest zapoznanie studentów z wybranymi zagadnieniami z zakresu inżynierii i biotechnologii żywności.</w:t>
            </w:r>
          </w:p>
          <w:p w:rsidR="00CC76E3" w:rsidRPr="002447AB" w:rsidRDefault="00CC76E3" w:rsidP="00CC76E3">
            <w:pPr>
              <w:snapToGrid w:val="0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Tematyka wykładów: Rozdrabnianie ciał stałych i cieczy. Przesiewanie, sortowanie.  Formowanie i ekstrakcja. Aglomeracja i powlekanie. Fluidyzacja. Zagęszczanie. Ekstrakcja w stanie nadkrytycznym. Kriokoncentracja. Destylacja. Procesy membranowe. Suszenie rozpyłowe</w:t>
            </w:r>
          </w:p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Tematyka ćwiczeń: Optymalizacja procesu wydobycia soku z tkanki roślinnej, Dobór parametrów suszenia soku, Badanie procesu aglomerowania i powlekania, Ocena właściwości fizycznych otrzymanych proszków, Badanie procesu zagęszczania soku i ekstrakcji karotenoidów</w:t>
            </w:r>
          </w:p>
        </w:tc>
      </w:tr>
      <w:tr w:rsidR="002447AB" w:rsidRPr="002447A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6E3" w:rsidRPr="002447AB" w:rsidRDefault="00CC76E3" w:rsidP="00CC76E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Wykłady</w:t>
            </w:r>
            <w:r w:rsidRPr="002447A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</w:t>
            </w:r>
            <w:r w:rsidR="00E902F6"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………………………………;  liczba godzin ..30</w:t>
            </w: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.....;  </w:t>
            </w:r>
          </w:p>
          <w:p w:rsidR="00CC76E3" w:rsidRPr="002447AB" w:rsidRDefault="00CC76E3" w:rsidP="00E55B26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Ćwiczenia laboratoryjne …………</w:t>
            </w:r>
            <w:r w:rsidR="00E902F6"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……………………………;  liczba godzin …15</w:t>
            </w: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.....;</w:t>
            </w:r>
            <w:r w:rsidRPr="002447AB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2447AB" w:rsidRPr="002447A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6E3" w:rsidRPr="002447AB" w:rsidRDefault="00CC76E3" w:rsidP="00524F9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Wykłady w formie prezentacji multimedialnych. Ćwiczenia laboratoryjne zakończone dyskusją otrzymanych wyników</w:t>
            </w:r>
            <w:r w:rsidR="00524F98"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524F98" w:rsidRPr="002447A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Możliwość wykorzystywania kształcenia na odległość w przypadkach koniecznych (czytaj np. pandemia).</w:t>
            </w:r>
            <w:r w:rsidR="00524F98" w:rsidRPr="002447A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 </w:t>
            </w:r>
          </w:p>
        </w:tc>
      </w:tr>
      <w:tr w:rsidR="002447AB" w:rsidRPr="002447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 xml:space="preserve">Wymagania formalne </w:t>
            </w:r>
          </w:p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Wymagania formalne: inżynieria procesów biotechnologicznych, założenia wstępne: brak.</w:t>
            </w:r>
          </w:p>
          <w:p w:rsidR="00CC76E3" w:rsidRPr="002447AB" w:rsidRDefault="00CC76E3" w:rsidP="00CC76E3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447AB" w:rsidRPr="002447AB" w:rsidTr="00E55B26">
        <w:trPr>
          <w:trHeight w:val="907"/>
        </w:trPr>
        <w:tc>
          <w:tcPr>
            <w:tcW w:w="2480" w:type="dxa"/>
            <w:gridSpan w:val="2"/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Efekty uczenia się:</w:t>
            </w:r>
          </w:p>
        </w:tc>
        <w:tc>
          <w:tcPr>
            <w:tcW w:w="2552" w:type="dxa"/>
            <w:gridSpan w:val="3"/>
          </w:tcPr>
          <w:p w:rsidR="00CC76E3" w:rsidRPr="002447AB" w:rsidRDefault="00CC76E3" w:rsidP="00E55B2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Wiedza:</w:t>
            </w:r>
          </w:p>
          <w:p w:rsidR="00CC76E3" w:rsidRPr="002447AB" w:rsidRDefault="00E55B26" w:rsidP="00E55B26">
            <w:p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W1 Zna i charakteryzuje procesy fizyczne związane z rozdrabnianiem, sortowaniem i formowaniem produktów spożywczych i biotechnologicznych, procesy ekstrakcji w stanie nadkrytycznym, kriokoncentracji, destylacji, suszenia rozpyłowego</w:t>
            </w:r>
          </w:p>
        </w:tc>
        <w:tc>
          <w:tcPr>
            <w:tcW w:w="2976" w:type="dxa"/>
            <w:gridSpan w:val="3"/>
          </w:tcPr>
          <w:p w:rsidR="00CC76E3" w:rsidRPr="002447AB" w:rsidRDefault="00CC76E3" w:rsidP="00E55B2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Umiejętności:</w:t>
            </w:r>
          </w:p>
          <w:p w:rsidR="00E55B26" w:rsidRPr="002447AB" w:rsidRDefault="00E55B26" w:rsidP="00E55B26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opisuje cele oraz metody prowadzenia procesów aglomeracji i powlekania żywności w proszku, oznacza i charakteryzuje właściwości fizyczne proszków spożywczych i biotechnologicznych. </w:t>
            </w:r>
          </w:p>
          <w:p w:rsidR="00E55B26" w:rsidRPr="002447AB" w:rsidRDefault="00E55B26" w:rsidP="00E55B26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opisuje procesy zachodzące podczas rozdziału na membranach i mechanizmy według których procesy te przebiegają, wymienia i opisuje rodzaje procesów membranowych</w:t>
            </w:r>
          </w:p>
          <w:p w:rsidR="00E55B26" w:rsidRPr="002447AB" w:rsidRDefault="00E55B26" w:rsidP="00E55B26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charakteryzuje zasadę metody zagęszczania produktów poprzez odparowanie, wymienia i opisuje podstawowe rodzaje wyparek oraz różne sposoby prowadzenia tego procesu w przemyśle, potrafi dokonać obliczeń procesu odparowania.</w:t>
            </w:r>
          </w:p>
          <w:p w:rsidR="00CC76E3" w:rsidRPr="002447AB" w:rsidRDefault="00E55B26" w:rsidP="00E55B26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przedstawia w jaki sposób przygotowanie materiału wpływa na proces wydobycia soku oraz karotenoidów z tkanki roślinnej.</w:t>
            </w:r>
          </w:p>
        </w:tc>
        <w:tc>
          <w:tcPr>
            <w:tcW w:w="2662" w:type="dxa"/>
            <w:gridSpan w:val="4"/>
          </w:tcPr>
          <w:p w:rsidR="00CC76E3" w:rsidRPr="002447AB" w:rsidRDefault="00CC76E3" w:rsidP="00E55B26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bCs/>
                <w:color w:val="000000" w:themeColor="text1"/>
                <w:sz w:val="16"/>
                <w:szCs w:val="16"/>
              </w:rPr>
              <w:t>Kompetencje:</w:t>
            </w:r>
          </w:p>
          <w:p w:rsidR="00CC76E3" w:rsidRPr="002447AB" w:rsidRDefault="00E55B26" w:rsidP="00E55B26">
            <w:p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K1 wykonuje  indywidualnie i w grupie obliczenia na podstawie wyników uzyskanych na ćwiczeniach, interpretuje wyniki wykonanych doświadczeń, konfrontuje je z literaturą przedmiotu i formułuje wnioski</w:t>
            </w:r>
            <w:r w:rsidRPr="002447AB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447AB" w:rsidRPr="002447AB" w:rsidTr="00CC76E3">
        <w:trPr>
          <w:trHeight w:val="371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C76E3" w:rsidRPr="002447AB" w:rsidRDefault="00E55B26" w:rsidP="00CC76E3">
            <w:pPr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W1, U1-3</w:t>
            </w:r>
            <w:r w:rsidR="00CC76E3"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egzamin pisemny</w:t>
            </w:r>
          </w:p>
          <w:p w:rsidR="00CC76E3" w:rsidRPr="002447AB" w:rsidRDefault="00E55B26" w:rsidP="00E55B2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W1,</w:t>
            </w:r>
            <w:r w:rsidR="00CC76E3"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U1</w:t>
            </w:r>
            <w:r w:rsidR="00CC76E3"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U3-4, K1</w:t>
            </w:r>
            <w:r w:rsidR="00CC76E3"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, – ocena zespołowych sprawozdań oraz prezentacji multimedialnych z wyników wykonanych eksperymentów</w:t>
            </w:r>
          </w:p>
          <w:p w:rsidR="00524F98" w:rsidRPr="002447AB" w:rsidRDefault="00524F98" w:rsidP="00E55B2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Możliwość wykorzystywania kształcenia na odległość w przypadkach koniecznych (czytaj np. pandemia).</w:t>
            </w:r>
          </w:p>
        </w:tc>
      </w:tr>
      <w:tr w:rsidR="002447AB" w:rsidRPr="002447AB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C76E3" w:rsidRPr="002447AB" w:rsidRDefault="00CC76E3" w:rsidP="00524F98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egzaminy pisemne, sprawozdania pisemne oraz pli</w:t>
            </w:r>
            <w:r w:rsidR="00524F98"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ki prezentacji multimedialnych. </w:t>
            </w:r>
            <w:r w:rsidR="00524F98" w:rsidRPr="002447A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Możliwość wykorzystywania kształcenia na odległość w przypadkach koniecznych (czytaj np. pandemia).</w:t>
            </w:r>
          </w:p>
        </w:tc>
      </w:tr>
      <w:tr w:rsidR="002447AB" w:rsidRPr="002447AB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lastRenderedPageBreak/>
              <w:t>Elementy i wagi mające wpływ</w:t>
            </w:r>
          </w:p>
          <w:p w:rsidR="00CC76E3" w:rsidRPr="002447AB" w:rsidRDefault="00CC76E3" w:rsidP="00CC76E3">
            <w:p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ocena zespołowych sprawozdań z wyników wykonanych eksperymentów 45%, ocena prezentacji multimedialnych wyników wykonanych eksperymentów 15%, egzamin pisemny 40%</w:t>
            </w:r>
          </w:p>
        </w:tc>
      </w:tr>
      <w:tr w:rsidR="002447AB" w:rsidRPr="002447A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wykładowa, laboratoria</w:t>
            </w:r>
          </w:p>
        </w:tc>
      </w:tr>
      <w:tr w:rsidR="002447AB" w:rsidRPr="002447A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Literatura podstawowa i uzupełniająca:</w:t>
            </w:r>
          </w:p>
          <w:p w:rsidR="00CC76E3" w:rsidRPr="002447AB" w:rsidRDefault="00CC76E3" w:rsidP="00CC76E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Literatura podstawowa</w:t>
            </w:r>
          </w:p>
          <w:p w:rsidR="00CC76E3" w:rsidRPr="002447AB" w:rsidRDefault="00CC76E3" w:rsidP="00CC76E3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Praca zbiorowa (red. P.P. Lewicki), 1999: Inżynieria procesowa i aparatura przemysłu spożywczego. WNT, Warszawa.  </w:t>
            </w:r>
          </w:p>
          <w:p w:rsidR="00CC76E3" w:rsidRPr="002447AB" w:rsidRDefault="00CC76E3" w:rsidP="00CC76E3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Praca zbiorowa (red. Z. Pałacha, I. Sitkiewicz), 2010. Właściwości fizyczne żywności. WNT, Warszawa.  </w:t>
            </w:r>
          </w:p>
          <w:p w:rsidR="00CC76E3" w:rsidRPr="002447AB" w:rsidRDefault="00CC76E3" w:rsidP="00CC76E3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Szulc K., Lenart A. 2009. Właściwości kohezyjne wybranych proszków spożywczych. Inżynieria Rolnicza. Nr 2 (111).  s. 169-175</w:t>
            </w:r>
          </w:p>
          <w:p w:rsidR="00CC76E3" w:rsidRPr="002447AB" w:rsidRDefault="00CC76E3" w:rsidP="00CC76E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Literatura uzupełniająca</w:t>
            </w:r>
          </w:p>
          <w:p w:rsidR="00CC76E3" w:rsidRPr="002447AB" w:rsidRDefault="00CC76E3" w:rsidP="00CC76E3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Rautenbach R.,1996. Procesy Membranowe. Podstawy projektowania modułów i instalacji. 1996, WNT, Warszawa,</w:t>
            </w:r>
          </w:p>
          <w:p w:rsidR="00CC76E3" w:rsidRPr="002447AB" w:rsidRDefault="00CC76E3" w:rsidP="00CC76E3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Samborska K. 2008. Suszenie rozpyłowe w przemyśle spożywczym. Postępy Techniki Przetwórstwa Spożywczego, 1, 63-69</w:t>
            </w:r>
          </w:p>
          <w:p w:rsidR="00CC76E3" w:rsidRPr="002447AB" w:rsidRDefault="00CC76E3" w:rsidP="00CC76E3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Barbosa-Canovas G., Ortega-Rivas E., Juliano P., Yan H. 2005. Food Powders: Physical Properties, Processing, and Functionality. </w:t>
            </w: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t>Kluwer Academic/Plenum Publishers, New York</w:t>
            </w:r>
            <w:r w:rsidRPr="002447AB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Literatura naukowa krajowa i zagraniczna związana z tematyką przedmiotu</w:t>
            </w:r>
          </w:p>
        </w:tc>
      </w:tr>
      <w:tr w:rsidR="002447AB" w:rsidRPr="002447A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2447AB">
              <w:rPr>
                <w:color w:val="000000" w:themeColor="text1"/>
                <w:sz w:val="16"/>
                <w:szCs w:val="16"/>
              </w:rPr>
              <w:t>UWAGI</w:t>
            </w:r>
          </w:p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CC76E3" w:rsidRPr="002447AB" w:rsidRDefault="00CC76E3" w:rsidP="00CC76E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F7E6F" w:rsidRPr="002447AB" w:rsidRDefault="00ED11F9">
      <w:pPr>
        <w:rPr>
          <w:color w:val="000000" w:themeColor="text1"/>
          <w:sz w:val="16"/>
        </w:rPr>
      </w:pPr>
      <w:r w:rsidRPr="002447AB">
        <w:rPr>
          <w:color w:val="000000" w:themeColor="text1"/>
          <w:sz w:val="16"/>
        </w:rPr>
        <w:br/>
      </w:r>
    </w:p>
    <w:p w:rsidR="00ED11F9" w:rsidRPr="002447AB" w:rsidRDefault="00ED11F9" w:rsidP="00ED11F9">
      <w:pPr>
        <w:rPr>
          <w:color w:val="000000" w:themeColor="text1"/>
          <w:sz w:val="16"/>
        </w:rPr>
      </w:pPr>
      <w:r w:rsidRPr="002447AB">
        <w:rPr>
          <w:color w:val="000000" w:themeColor="text1"/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2447AB" w:rsidRPr="002447AB" w:rsidTr="006478A0">
        <w:trPr>
          <w:trHeight w:val="536"/>
        </w:trPr>
        <w:tc>
          <w:tcPr>
            <w:tcW w:w="9070" w:type="dxa"/>
            <w:vAlign w:val="center"/>
          </w:tcPr>
          <w:p w:rsidR="00ED11F9" w:rsidRPr="002447AB" w:rsidRDefault="00ED11F9" w:rsidP="008F7E6F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2447AB">
              <w:rPr>
                <w:bCs/>
                <w:color w:val="000000" w:themeColor="text1"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2447AB">
              <w:rPr>
                <w:bCs/>
                <w:color w:val="000000" w:themeColor="text1"/>
                <w:sz w:val="18"/>
                <w:szCs w:val="18"/>
              </w:rPr>
              <w:t xml:space="preserve"> dla zajęć</w:t>
            </w:r>
            <w:r w:rsidRPr="002447AB">
              <w:rPr>
                <w:bCs/>
                <w:color w:val="000000" w:themeColor="text1"/>
                <w:sz w:val="18"/>
                <w:szCs w:val="18"/>
              </w:rPr>
              <w:t xml:space="preserve"> efektów </w:t>
            </w:r>
            <w:r w:rsidR="008F7E6F" w:rsidRPr="002447AB">
              <w:rPr>
                <w:bCs/>
                <w:color w:val="000000" w:themeColor="text1"/>
                <w:sz w:val="18"/>
                <w:szCs w:val="18"/>
              </w:rPr>
              <w:t>uczenia się</w:t>
            </w:r>
            <w:r w:rsidRPr="002447AB">
              <w:rPr>
                <w:bCs/>
                <w:color w:val="000000" w:themeColor="text1"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2447AB" w:rsidRDefault="00707F0D" w:rsidP="006478A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47AB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  <w:r w:rsidR="00ED11F9" w:rsidRPr="002447AB">
              <w:rPr>
                <w:b/>
                <w:bCs/>
                <w:color w:val="000000" w:themeColor="text1"/>
                <w:sz w:val="18"/>
                <w:szCs w:val="18"/>
              </w:rPr>
              <w:t xml:space="preserve"> h</w:t>
            </w:r>
          </w:p>
        </w:tc>
      </w:tr>
      <w:tr w:rsidR="002447AB" w:rsidRPr="002447AB" w:rsidTr="006478A0">
        <w:trPr>
          <w:trHeight w:val="476"/>
        </w:trPr>
        <w:tc>
          <w:tcPr>
            <w:tcW w:w="9070" w:type="dxa"/>
            <w:vAlign w:val="center"/>
          </w:tcPr>
          <w:p w:rsidR="00ED11F9" w:rsidRPr="002447AB" w:rsidRDefault="00ED11F9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447AB">
              <w:rPr>
                <w:bCs/>
                <w:color w:val="000000" w:themeColor="text1"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2447AB">
              <w:rPr>
                <w:bCs/>
                <w:color w:val="000000" w:themeColor="text1"/>
                <w:sz w:val="18"/>
                <w:szCs w:val="18"/>
              </w:rPr>
              <w:t xml:space="preserve"> lub innych osób prowadzących zajęcia</w:t>
            </w:r>
            <w:r w:rsidRPr="002447AB">
              <w:rPr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2447AB" w:rsidRDefault="00707F0D" w:rsidP="006478A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47AB">
              <w:rPr>
                <w:b/>
                <w:bCs/>
                <w:color w:val="000000" w:themeColor="text1"/>
                <w:sz w:val="18"/>
                <w:szCs w:val="18"/>
              </w:rPr>
              <w:t>2,0</w:t>
            </w:r>
            <w:r w:rsidR="00ED11F9" w:rsidRPr="002447AB">
              <w:rPr>
                <w:b/>
                <w:bCs/>
                <w:color w:val="000000" w:themeColor="text1"/>
                <w:sz w:val="18"/>
                <w:szCs w:val="18"/>
              </w:rPr>
              <w:t xml:space="preserve"> ECTS</w:t>
            </w:r>
          </w:p>
        </w:tc>
      </w:tr>
    </w:tbl>
    <w:p w:rsidR="00ED11F9" w:rsidRPr="002447AB" w:rsidRDefault="00ED11F9" w:rsidP="00ED11F9">
      <w:pPr>
        <w:rPr>
          <w:color w:val="000000" w:themeColor="text1"/>
        </w:rPr>
      </w:pPr>
    </w:p>
    <w:p w:rsidR="00ED11F9" w:rsidRPr="002447AB" w:rsidRDefault="00ED11F9" w:rsidP="00ED11F9">
      <w:pPr>
        <w:rPr>
          <w:color w:val="000000" w:themeColor="text1"/>
          <w:sz w:val="16"/>
        </w:rPr>
      </w:pPr>
      <w:r w:rsidRPr="002447AB">
        <w:rPr>
          <w:color w:val="000000" w:themeColor="text1"/>
          <w:sz w:val="18"/>
        </w:rPr>
        <w:t xml:space="preserve">Tabela zgodności kierunkowych efektów </w:t>
      </w:r>
      <w:r w:rsidR="00EE4F54" w:rsidRPr="002447AB">
        <w:rPr>
          <w:color w:val="000000" w:themeColor="text1"/>
          <w:sz w:val="18"/>
        </w:rPr>
        <w:t>uczenia się</w:t>
      </w:r>
      <w:r w:rsidRPr="002447AB">
        <w:rPr>
          <w:color w:val="000000" w:themeColor="text1"/>
          <w:sz w:val="18"/>
        </w:rPr>
        <w:t xml:space="preserve"> z efektami przedmiotu:</w:t>
      </w:r>
    </w:p>
    <w:p w:rsidR="00ED11F9" w:rsidRPr="002447AB" w:rsidRDefault="00ED11F9" w:rsidP="00ED11F9">
      <w:pPr>
        <w:rPr>
          <w:color w:val="000000" w:themeColor="text1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2447AB" w:rsidRPr="002447AB" w:rsidTr="0093211F">
        <w:tc>
          <w:tcPr>
            <w:tcW w:w="1547" w:type="dxa"/>
          </w:tcPr>
          <w:p w:rsidR="0093211F" w:rsidRPr="002447AB" w:rsidRDefault="0093211F" w:rsidP="006478A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447AB">
              <w:rPr>
                <w:bCs/>
                <w:color w:val="000000" w:themeColor="text1"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2447AB" w:rsidRDefault="0093211F" w:rsidP="006478A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447AB">
              <w:rPr>
                <w:bCs/>
                <w:color w:val="000000" w:themeColor="text1"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2447AB" w:rsidRDefault="0093211F" w:rsidP="008F7E6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447AB">
              <w:rPr>
                <w:bCs/>
                <w:color w:val="000000" w:themeColor="text1"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2447AB" w:rsidRDefault="0093211F" w:rsidP="008F7E6F">
            <w:pPr>
              <w:jc w:val="center"/>
              <w:rPr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2447AB">
              <w:rPr>
                <w:rFonts w:cs="Times New Roman"/>
                <w:color w:val="000000" w:themeColor="text1"/>
                <w:sz w:val="18"/>
                <w:szCs w:val="18"/>
              </w:rPr>
              <w:t>Oddziaływanie zajęć na efekt kierunkowy*</w:t>
            </w:r>
            <w:r w:rsidRPr="002447AB"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</w:tr>
      <w:tr w:rsidR="002447AB" w:rsidRPr="002447AB" w:rsidTr="0093211F">
        <w:tc>
          <w:tcPr>
            <w:tcW w:w="1547" w:type="dxa"/>
          </w:tcPr>
          <w:p w:rsidR="0093211F" w:rsidRPr="002447AB" w:rsidRDefault="0093211F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2447AB" w:rsidRDefault="00D4051C" w:rsidP="00E55B26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Zna i charakteryzuje procesy fizyczne związane z rozdrabnianiem, sortowaniem i formowaniem produktów spożywczych i biotechnologicznych, procesy ekstrakcji w stanie nadkrytycznym, kriokoncentracji, destylacji, suszenia rozpyłowego</w:t>
            </w:r>
          </w:p>
        </w:tc>
        <w:tc>
          <w:tcPr>
            <w:tcW w:w="3001" w:type="dxa"/>
          </w:tcPr>
          <w:p w:rsidR="0093211F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K_W14</w:t>
            </w:r>
          </w:p>
        </w:tc>
        <w:tc>
          <w:tcPr>
            <w:tcW w:w="1381" w:type="dxa"/>
          </w:tcPr>
          <w:p w:rsidR="0093211F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447AB" w:rsidRPr="002447AB" w:rsidTr="0093211F">
        <w:tc>
          <w:tcPr>
            <w:tcW w:w="1547" w:type="dxa"/>
          </w:tcPr>
          <w:p w:rsidR="006469D5" w:rsidRPr="002447AB" w:rsidRDefault="006469D5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D4051C" w:rsidRPr="002447AB" w:rsidRDefault="00D4051C" w:rsidP="00E55B26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opisuje cele oraz metody prowadzenia procesów aglomeracji i powlekania żywności w proszku, oznacza i charakteryzuje właściwości fizyczne proszków spożywczych i biotechnologicznych. </w:t>
            </w:r>
          </w:p>
          <w:p w:rsidR="00D4051C" w:rsidRPr="002447AB" w:rsidRDefault="00D4051C" w:rsidP="00E55B26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opisuje procesy zachodzące podczas rozdziału na membranach i mechanizmy według których procesy te przebiegają, wymienia i opisuje rodzaje procesów membranowych</w:t>
            </w:r>
          </w:p>
          <w:p w:rsidR="00D4051C" w:rsidRPr="002447AB" w:rsidRDefault="00D4051C" w:rsidP="00E55B26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charakteryzuje zasadę metody zagęszczania produktów poprzez odparowanie, wymienia i opisuje podstawowe rodzaje wyparek oraz różne sposoby prowadzenia tego procesu w przemyśle, potrafi dokonać obliczeń procesu odparowania.</w:t>
            </w:r>
          </w:p>
          <w:p w:rsidR="006469D5" w:rsidRPr="002447AB" w:rsidRDefault="00D4051C" w:rsidP="00E55B26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przedstawia w jaki sposób przygotowanie materiału wpływa na proces wydobycia soku oraz karotenoidów z tkanki roślinnej.</w:t>
            </w:r>
          </w:p>
        </w:tc>
        <w:tc>
          <w:tcPr>
            <w:tcW w:w="3001" w:type="dxa"/>
          </w:tcPr>
          <w:p w:rsidR="00D4051C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K_U01</w:t>
            </w:r>
          </w:p>
          <w:p w:rsidR="00D4051C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K_U10 </w:t>
            </w:r>
          </w:p>
          <w:p w:rsidR="00D4051C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K_U</w:t>
            </w:r>
            <w:r w:rsidR="00E55B26"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08</w:t>
            </w:r>
          </w:p>
          <w:p w:rsidR="00E55B26" w:rsidRPr="002447AB" w:rsidRDefault="00E55B26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K_U12</w:t>
            </w:r>
          </w:p>
          <w:p w:rsidR="00D4051C" w:rsidRPr="002447AB" w:rsidRDefault="00E55B26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K_U16</w:t>
            </w:r>
          </w:p>
          <w:p w:rsidR="00D4051C" w:rsidRPr="002447AB" w:rsidRDefault="00E55B26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K_U18</w:t>
            </w:r>
          </w:p>
          <w:p w:rsidR="00E55B26" w:rsidRPr="002447AB" w:rsidRDefault="00E55B26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K_U20 </w:t>
            </w:r>
          </w:p>
          <w:p w:rsidR="00E55B26" w:rsidRPr="002447AB" w:rsidRDefault="00E55B26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K_U21</w:t>
            </w:r>
          </w:p>
          <w:p w:rsidR="00E55B26" w:rsidRPr="002447AB" w:rsidRDefault="00E55B26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6469D5" w:rsidRPr="002447AB" w:rsidRDefault="006469D5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1" w:type="dxa"/>
          </w:tcPr>
          <w:p w:rsidR="006469D5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  <w:p w:rsidR="00D4051C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</w:p>
          <w:p w:rsidR="00D4051C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  <w:p w:rsidR="00D4051C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  <w:p w:rsidR="00D4051C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  <w:p w:rsidR="00D4051C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  <w:p w:rsidR="00D4051C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  <w:p w:rsidR="00D4051C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2447AB" w:rsidRPr="002447AB" w:rsidTr="0093211F">
        <w:tc>
          <w:tcPr>
            <w:tcW w:w="1547" w:type="dxa"/>
          </w:tcPr>
          <w:p w:rsidR="006469D5" w:rsidRPr="002447AB" w:rsidRDefault="006469D5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6469D5" w:rsidRPr="002447AB" w:rsidRDefault="00D4051C" w:rsidP="00E55B26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wykonuje  indywidualnie i w grupie obliczenia na podstawie wyników uzyskanych na ćwiczeniach, interpretuje wyniki wykonanych doświadczeń, konfrontuje je z literaturą przedmiotu i formułuje wnioski</w:t>
            </w:r>
          </w:p>
        </w:tc>
        <w:tc>
          <w:tcPr>
            <w:tcW w:w="3001" w:type="dxa"/>
          </w:tcPr>
          <w:p w:rsidR="006469D5" w:rsidRPr="002447AB" w:rsidRDefault="00E55B26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6469D5" w:rsidRPr="002447AB" w:rsidRDefault="00D4051C" w:rsidP="00E55B26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447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93211F" w:rsidRPr="002447A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93211F" w:rsidRPr="002447A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447AB">
        <w:rPr>
          <w:rFonts w:asciiTheme="minorHAnsi" w:hAnsiTheme="minorHAnsi" w:cs="Times New Roman"/>
          <w:color w:val="000000" w:themeColor="text1"/>
          <w:sz w:val="20"/>
          <w:szCs w:val="20"/>
        </w:rPr>
        <w:t>*)</w:t>
      </w:r>
    </w:p>
    <w:p w:rsidR="0093211F" w:rsidRPr="002447A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447AB">
        <w:rPr>
          <w:rFonts w:asciiTheme="minorHAnsi" w:hAnsiTheme="minorHAnsi" w:cs="Times New Roman"/>
          <w:color w:val="000000" w:themeColor="text1"/>
          <w:sz w:val="20"/>
          <w:szCs w:val="20"/>
        </w:rPr>
        <w:t>3 – </w:t>
      </w:r>
      <w:r w:rsidR="009B21A4" w:rsidRPr="002447AB">
        <w:rPr>
          <w:rFonts w:asciiTheme="minorHAnsi" w:hAnsiTheme="minorHAnsi" w:cs="Times New Roman"/>
          <w:color w:val="000000" w:themeColor="text1"/>
          <w:sz w:val="20"/>
          <w:szCs w:val="20"/>
        </w:rPr>
        <w:t>zaawansowany</w:t>
      </w:r>
      <w:r w:rsidRPr="002447A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i szczegółowy, </w:t>
      </w:r>
    </w:p>
    <w:p w:rsidR="0093211F" w:rsidRPr="002447A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447AB">
        <w:rPr>
          <w:rFonts w:asciiTheme="minorHAnsi" w:hAnsiTheme="minorHAnsi" w:cs="Times New Roman"/>
          <w:color w:val="000000" w:themeColor="text1"/>
          <w:sz w:val="20"/>
          <w:szCs w:val="20"/>
        </w:rPr>
        <w:lastRenderedPageBreak/>
        <w:t>2 – </w:t>
      </w:r>
      <w:r w:rsidR="009B21A4" w:rsidRPr="002447AB">
        <w:rPr>
          <w:rFonts w:asciiTheme="minorHAnsi" w:hAnsiTheme="minorHAnsi" w:cs="Times New Roman"/>
          <w:color w:val="000000" w:themeColor="text1"/>
          <w:sz w:val="20"/>
          <w:szCs w:val="20"/>
        </w:rPr>
        <w:t>znaczący</w:t>
      </w:r>
      <w:r w:rsidRPr="002447AB">
        <w:rPr>
          <w:rFonts w:asciiTheme="minorHAnsi" w:hAnsiTheme="minorHAnsi" w:cs="Times New Roman"/>
          <w:color w:val="000000" w:themeColor="text1"/>
          <w:sz w:val="20"/>
          <w:szCs w:val="20"/>
        </w:rPr>
        <w:t>,</w:t>
      </w:r>
    </w:p>
    <w:p w:rsidR="0093211F" w:rsidRPr="002447A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447AB">
        <w:rPr>
          <w:rFonts w:asciiTheme="minorHAnsi" w:hAnsiTheme="minorHAnsi" w:cs="Times New Roman"/>
          <w:color w:val="000000" w:themeColor="text1"/>
          <w:sz w:val="20"/>
          <w:szCs w:val="20"/>
        </w:rPr>
        <w:t>1 – podstawowy,</w:t>
      </w:r>
    </w:p>
    <w:sectPr w:rsidR="0093211F" w:rsidRPr="002447A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7E" w:rsidRDefault="0061777E" w:rsidP="002C0CA5">
      <w:pPr>
        <w:spacing w:line="240" w:lineRule="auto"/>
      </w:pPr>
      <w:r>
        <w:separator/>
      </w:r>
    </w:p>
  </w:endnote>
  <w:endnote w:type="continuationSeparator" w:id="0">
    <w:p w:rsidR="0061777E" w:rsidRDefault="0061777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7E" w:rsidRDefault="0061777E" w:rsidP="002C0CA5">
      <w:pPr>
        <w:spacing w:line="240" w:lineRule="auto"/>
      </w:pPr>
      <w:r>
        <w:separator/>
      </w:r>
    </w:p>
  </w:footnote>
  <w:footnote w:type="continuationSeparator" w:id="0">
    <w:p w:rsidR="0061777E" w:rsidRDefault="0061777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0F831A5"/>
    <w:multiLevelType w:val="hybridMultilevel"/>
    <w:tmpl w:val="82C895E4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305F1"/>
    <w:multiLevelType w:val="hybridMultilevel"/>
    <w:tmpl w:val="76FC3F40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5CC"/>
    <w:multiLevelType w:val="hybridMultilevel"/>
    <w:tmpl w:val="76FC3F40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84CA3"/>
    <w:multiLevelType w:val="hybridMultilevel"/>
    <w:tmpl w:val="8F4CE8BE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C4232"/>
    <w:rsid w:val="001D108B"/>
    <w:rsid w:val="00207BBF"/>
    <w:rsid w:val="002447AB"/>
    <w:rsid w:val="0029362C"/>
    <w:rsid w:val="002C0CA5"/>
    <w:rsid w:val="002E7DB5"/>
    <w:rsid w:val="002F41B5"/>
    <w:rsid w:val="00333004"/>
    <w:rsid w:val="00341D25"/>
    <w:rsid w:val="0036131B"/>
    <w:rsid w:val="003B680D"/>
    <w:rsid w:val="00455A0E"/>
    <w:rsid w:val="004F5168"/>
    <w:rsid w:val="00524F98"/>
    <w:rsid w:val="005354E1"/>
    <w:rsid w:val="00552676"/>
    <w:rsid w:val="00564842"/>
    <w:rsid w:val="0061777E"/>
    <w:rsid w:val="006469D5"/>
    <w:rsid w:val="006674DC"/>
    <w:rsid w:val="006C766B"/>
    <w:rsid w:val="00703661"/>
    <w:rsid w:val="00707F0D"/>
    <w:rsid w:val="0072568B"/>
    <w:rsid w:val="00735F91"/>
    <w:rsid w:val="007B15AA"/>
    <w:rsid w:val="007D736E"/>
    <w:rsid w:val="007E09E3"/>
    <w:rsid w:val="00827E4E"/>
    <w:rsid w:val="00860FAB"/>
    <w:rsid w:val="008652B2"/>
    <w:rsid w:val="00877392"/>
    <w:rsid w:val="008C5679"/>
    <w:rsid w:val="008F7E6F"/>
    <w:rsid w:val="00925376"/>
    <w:rsid w:val="0093211F"/>
    <w:rsid w:val="009431B6"/>
    <w:rsid w:val="00965A2D"/>
    <w:rsid w:val="00966E0B"/>
    <w:rsid w:val="009B21A4"/>
    <w:rsid w:val="009E1CD7"/>
    <w:rsid w:val="009E71F1"/>
    <w:rsid w:val="00A43564"/>
    <w:rsid w:val="00B24D45"/>
    <w:rsid w:val="00B2721F"/>
    <w:rsid w:val="00B36D67"/>
    <w:rsid w:val="00B6366C"/>
    <w:rsid w:val="00BE355A"/>
    <w:rsid w:val="00C64721"/>
    <w:rsid w:val="00CC76E3"/>
    <w:rsid w:val="00CD0414"/>
    <w:rsid w:val="00D4051C"/>
    <w:rsid w:val="00D527B8"/>
    <w:rsid w:val="00D60A66"/>
    <w:rsid w:val="00DA1BD4"/>
    <w:rsid w:val="00DA7AF7"/>
    <w:rsid w:val="00E55B26"/>
    <w:rsid w:val="00E868E7"/>
    <w:rsid w:val="00E902F6"/>
    <w:rsid w:val="00ED11F9"/>
    <w:rsid w:val="00EE4F54"/>
    <w:rsid w:val="00F129D7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C877B-8380-4EB0-9421-11867762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E5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3</cp:revision>
  <cp:lastPrinted>2019-03-18T08:34:00Z</cp:lastPrinted>
  <dcterms:created xsi:type="dcterms:W3CDTF">2020-09-25T19:10:00Z</dcterms:created>
  <dcterms:modified xsi:type="dcterms:W3CDTF">2020-09-25T19:10:00Z</dcterms:modified>
</cp:coreProperties>
</file>