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7726FA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726FA" w:rsidRPr="007726FA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7726FA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26FA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726FA" w:rsidRDefault="00046C50" w:rsidP="00417454">
            <w:pPr>
              <w:spacing w:line="240" w:lineRule="auto"/>
              <w:rPr>
                <w:sz w:val="20"/>
                <w:szCs w:val="20"/>
              </w:rPr>
            </w:pPr>
            <w:r w:rsidRPr="007726FA">
              <w:rPr>
                <w:sz w:val="20"/>
                <w:szCs w:val="20"/>
              </w:rPr>
              <w:t>Nanotechnologia i neurobiologia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7726FA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726FA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7726FA" w:rsidRDefault="00931F4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726F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726FA" w:rsidRPr="007726F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7726FA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Nazwa zajęć w</w:t>
            </w:r>
            <w:r w:rsidR="00CD0414" w:rsidRPr="007726FA">
              <w:rPr>
                <w:sz w:val="16"/>
                <w:szCs w:val="16"/>
              </w:rPr>
              <w:t xml:space="preserve"> j. angielski</w:t>
            </w:r>
            <w:r w:rsidRPr="007726FA">
              <w:rPr>
                <w:sz w:val="16"/>
                <w:szCs w:val="16"/>
              </w:rPr>
              <w:t>m</w:t>
            </w:r>
            <w:r w:rsidR="00CD0414" w:rsidRPr="007726FA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7726FA" w:rsidRDefault="00046C50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7726FA">
              <w:rPr>
                <w:bCs/>
                <w:sz w:val="16"/>
                <w:szCs w:val="16"/>
              </w:rPr>
              <w:t>Nanotechnology and neurobiology</w:t>
            </w:r>
          </w:p>
        </w:tc>
      </w:tr>
      <w:tr w:rsidR="007726FA" w:rsidRPr="007726F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7726FA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7726FA" w:rsidRDefault="00046C50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726FA">
              <w:rPr>
                <w:sz w:val="16"/>
                <w:szCs w:val="18"/>
              </w:rPr>
              <w:t>Biotechnologia</w:t>
            </w:r>
            <w:r w:rsidR="00CD0414" w:rsidRPr="007726FA">
              <w:rPr>
                <w:sz w:val="16"/>
                <w:szCs w:val="18"/>
              </w:rPr>
              <w:tab/>
            </w:r>
          </w:p>
        </w:tc>
      </w:tr>
      <w:tr w:rsidR="007726FA" w:rsidRPr="007726FA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7726FA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7726FA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726FA" w:rsidRPr="007726FA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7726FA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7726FA" w:rsidRDefault="00046C50" w:rsidP="006C766B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7726FA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7726FA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7726FA" w:rsidRDefault="00046C50" w:rsidP="00207BBF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1</w:t>
            </w:r>
          </w:p>
        </w:tc>
      </w:tr>
      <w:tr w:rsidR="007726FA" w:rsidRPr="007726FA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7726FA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7726FA" w:rsidRDefault="00046C50" w:rsidP="006C766B">
            <w:pPr>
              <w:spacing w:line="240" w:lineRule="auto"/>
              <w:rPr>
                <w:sz w:val="20"/>
                <w:szCs w:val="16"/>
              </w:rPr>
            </w:pPr>
            <w:r w:rsidRPr="007726FA">
              <w:rPr>
                <w:sz w:val="20"/>
                <w:szCs w:val="16"/>
              </w:rPr>
              <w:t>x</w:t>
            </w:r>
            <w:r w:rsidR="006C766B" w:rsidRPr="007726FA">
              <w:rPr>
                <w:sz w:val="20"/>
                <w:szCs w:val="16"/>
              </w:rPr>
              <w:t xml:space="preserve"> </w:t>
            </w:r>
            <w:r w:rsidR="006C766B" w:rsidRPr="007726FA">
              <w:rPr>
                <w:sz w:val="16"/>
                <w:szCs w:val="16"/>
              </w:rPr>
              <w:t>stacjonarne</w:t>
            </w:r>
          </w:p>
          <w:p w:rsidR="00CD0414" w:rsidRPr="007726FA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7726FA">
              <w:rPr>
                <w:sz w:val="20"/>
                <w:szCs w:val="16"/>
              </w:rPr>
              <w:sym w:font="Wingdings" w:char="F0A8"/>
            </w:r>
            <w:r w:rsidRPr="007726FA">
              <w:rPr>
                <w:sz w:val="20"/>
                <w:szCs w:val="16"/>
              </w:rPr>
              <w:t xml:space="preserve"> </w:t>
            </w:r>
            <w:r w:rsidRPr="007726FA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7726FA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7726FA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7726FA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7726FA">
              <w:rPr>
                <w:sz w:val="20"/>
                <w:szCs w:val="16"/>
              </w:rPr>
              <w:sym w:font="Wingdings" w:char="F0A8"/>
            </w:r>
            <w:r w:rsidRPr="007726FA">
              <w:rPr>
                <w:sz w:val="16"/>
                <w:szCs w:val="16"/>
              </w:rPr>
              <w:t xml:space="preserve"> p</w:t>
            </w:r>
            <w:r w:rsidRPr="007726FA">
              <w:rPr>
                <w:bCs/>
                <w:sz w:val="16"/>
                <w:szCs w:val="16"/>
              </w:rPr>
              <w:t>odstawowe</w:t>
            </w:r>
          </w:p>
          <w:p w:rsidR="00CD0414" w:rsidRPr="007726FA" w:rsidRDefault="0049166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7726FA">
              <w:rPr>
                <w:sz w:val="20"/>
                <w:szCs w:val="16"/>
              </w:rPr>
              <w:t>x</w:t>
            </w:r>
            <w:r w:rsidR="006C766B" w:rsidRPr="007726FA">
              <w:rPr>
                <w:sz w:val="16"/>
                <w:szCs w:val="16"/>
              </w:rPr>
              <w:t xml:space="preserve"> </w:t>
            </w:r>
            <w:r w:rsidR="006C766B" w:rsidRPr="007726FA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7726FA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7726FA">
              <w:rPr>
                <w:sz w:val="20"/>
                <w:szCs w:val="16"/>
              </w:rPr>
              <w:sym w:font="Wingdings" w:char="F0A8"/>
            </w:r>
            <w:r w:rsidRPr="007726FA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7726FA" w:rsidRDefault="0049166A" w:rsidP="006C766B">
            <w:pPr>
              <w:spacing w:line="240" w:lineRule="auto"/>
              <w:rPr>
                <w:sz w:val="20"/>
                <w:szCs w:val="16"/>
              </w:rPr>
            </w:pPr>
            <w:r w:rsidRPr="007726FA">
              <w:rPr>
                <w:sz w:val="20"/>
                <w:szCs w:val="16"/>
              </w:rPr>
              <w:t>x</w:t>
            </w:r>
            <w:r w:rsidR="006C766B" w:rsidRPr="007726FA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7726FA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7726FA">
              <w:rPr>
                <w:bCs/>
                <w:sz w:val="16"/>
                <w:szCs w:val="16"/>
              </w:rPr>
              <w:t>N</w:t>
            </w:r>
            <w:r w:rsidR="00CD0414" w:rsidRPr="007726FA">
              <w:rPr>
                <w:bCs/>
                <w:sz w:val="16"/>
                <w:szCs w:val="16"/>
              </w:rPr>
              <w:t>umer semestru:</w:t>
            </w:r>
            <w:r w:rsidR="00046C50" w:rsidRPr="007726FA">
              <w:rPr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7726FA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7726FA">
              <w:rPr>
                <w:sz w:val="20"/>
                <w:szCs w:val="16"/>
              </w:rPr>
              <w:sym w:font="Wingdings" w:char="F0A8"/>
            </w:r>
            <w:r w:rsidR="00CD0414" w:rsidRPr="007726FA">
              <w:rPr>
                <w:sz w:val="16"/>
                <w:szCs w:val="16"/>
              </w:rPr>
              <w:t xml:space="preserve"> </w:t>
            </w:r>
            <w:r w:rsidR="00CD0414" w:rsidRPr="007726FA">
              <w:rPr>
                <w:bCs/>
                <w:sz w:val="16"/>
                <w:szCs w:val="16"/>
              </w:rPr>
              <w:t xml:space="preserve">semestr </w:t>
            </w:r>
            <w:r w:rsidR="00965A2D" w:rsidRPr="007726FA">
              <w:rPr>
                <w:bCs/>
                <w:sz w:val="16"/>
                <w:szCs w:val="16"/>
              </w:rPr>
              <w:t xml:space="preserve"> zimowy</w:t>
            </w:r>
            <w:r w:rsidR="00CD0414" w:rsidRPr="007726FA">
              <w:rPr>
                <w:bCs/>
                <w:sz w:val="16"/>
                <w:szCs w:val="16"/>
              </w:rPr>
              <w:br/>
            </w:r>
            <w:r w:rsidR="00046C50" w:rsidRPr="007726FA">
              <w:rPr>
                <w:sz w:val="20"/>
                <w:szCs w:val="16"/>
              </w:rPr>
              <w:t>x</w:t>
            </w:r>
            <w:r w:rsidR="00CD0414" w:rsidRPr="007726FA">
              <w:rPr>
                <w:sz w:val="16"/>
                <w:szCs w:val="16"/>
              </w:rPr>
              <w:t xml:space="preserve"> </w:t>
            </w:r>
            <w:r w:rsidR="00CD0414" w:rsidRPr="007726FA">
              <w:rPr>
                <w:bCs/>
                <w:sz w:val="16"/>
                <w:szCs w:val="16"/>
              </w:rPr>
              <w:t xml:space="preserve">semestr </w:t>
            </w:r>
            <w:r w:rsidR="00965A2D" w:rsidRPr="007726FA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7726FA" w:rsidRPr="007726FA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7726FA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7726FA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7726FA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Rok akademicki, od którego obowiązuje</w:t>
            </w:r>
            <w:r w:rsidR="006C766B" w:rsidRPr="007726FA">
              <w:rPr>
                <w:sz w:val="16"/>
                <w:szCs w:val="16"/>
              </w:rPr>
              <w:t xml:space="preserve"> opis</w:t>
            </w:r>
            <w:r w:rsidR="000C4232" w:rsidRPr="007726FA">
              <w:rPr>
                <w:sz w:val="16"/>
                <w:szCs w:val="16"/>
              </w:rPr>
              <w:t xml:space="preserve"> (rocznik)</w:t>
            </w:r>
            <w:r w:rsidRPr="007726FA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7726FA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20</w:t>
            </w:r>
            <w:r w:rsidR="000D196B" w:rsidRPr="007726FA">
              <w:rPr>
                <w:sz w:val="16"/>
                <w:szCs w:val="16"/>
              </w:rPr>
              <w:t>20</w:t>
            </w:r>
            <w:r w:rsidRPr="007726FA">
              <w:rPr>
                <w:sz w:val="16"/>
                <w:szCs w:val="16"/>
              </w:rPr>
              <w:t>/202</w:t>
            </w:r>
            <w:r w:rsidR="000D196B" w:rsidRPr="007726F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7726FA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7726FA" w:rsidRDefault="00874C60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726FA">
              <w:rPr>
                <w:b/>
                <w:sz w:val="16"/>
                <w:szCs w:val="16"/>
              </w:rPr>
              <w:t>OGR_BT-1S-6L-45_2</w:t>
            </w:r>
          </w:p>
        </w:tc>
      </w:tr>
      <w:tr w:rsidR="007726FA" w:rsidRPr="007726FA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7726FA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726FA" w:rsidRPr="007726F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7726F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726FA" w:rsidRDefault="00046C5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726FA">
              <w:rPr>
                <w:b/>
                <w:bCs/>
                <w:sz w:val="16"/>
                <w:szCs w:val="16"/>
              </w:rPr>
              <w:t>dr hab. Michał M. Godlewski, prof. SGGW</w:t>
            </w:r>
          </w:p>
        </w:tc>
      </w:tr>
      <w:tr w:rsidR="007726FA" w:rsidRPr="007726F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7726F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726FA" w:rsidRDefault="0049397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726FA">
              <w:rPr>
                <w:b/>
                <w:bCs/>
                <w:sz w:val="16"/>
                <w:szCs w:val="16"/>
              </w:rPr>
              <w:t xml:space="preserve">dr hab. Michał M. Godlewski, prof. SGGW, </w:t>
            </w:r>
          </w:p>
        </w:tc>
      </w:tr>
      <w:tr w:rsidR="007726FA" w:rsidRPr="007726F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7726F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726FA" w:rsidRDefault="00852C8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Instytut</w:t>
            </w:r>
            <w:bookmarkStart w:id="0" w:name="_GoBack"/>
            <w:bookmarkEnd w:id="0"/>
            <w:r w:rsidR="00046C50" w:rsidRPr="007726FA">
              <w:rPr>
                <w:b/>
                <w:bCs/>
                <w:sz w:val="16"/>
                <w:szCs w:val="16"/>
              </w:rPr>
              <w:t xml:space="preserve"> Medycyny Weterynaryjnej</w:t>
            </w:r>
          </w:p>
        </w:tc>
      </w:tr>
      <w:tr w:rsidR="007726FA" w:rsidRPr="007726F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7726FA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726FA">
              <w:rPr>
                <w:sz w:val="16"/>
                <w:szCs w:val="16"/>
              </w:rPr>
              <w:t>Jednostka</w:t>
            </w:r>
            <w:r w:rsidR="00966E0B" w:rsidRPr="007726FA">
              <w:rPr>
                <w:sz w:val="16"/>
                <w:szCs w:val="16"/>
              </w:rPr>
              <w:t xml:space="preserve"> zlecająca</w:t>
            </w:r>
            <w:r w:rsidRPr="007726FA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726FA" w:rsidRDefault="000D196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726FA">
              <w:rPr>
                <w:b/>
                <w:bCs/>
                <w:sz w:val="16"/>
                <w:szCs w:val="16"/>
              </w:rPr>
              <w:t>Wydział Ogrodnictwa i Biotechnologii</w:t>
            </w:r>
          </w:p>
        </w:tc>
      </w:tr>
      <w:tr w:rsidR="007726FA" w:rsidRPr="007726F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7726FA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Założenia, </w:t>
            </w:r>
            <w:r w:rsidR="00ED11F9" w:rsidRPr="007726FA">
              <w:rPr>
                <w:sz w:val="16"/>
                <w:szCs w:val="16"/>
              </w:rPr>
              <w:t xml:space="preserve">cele </w:t>
            </w:r>
            <w:r w:rsidRPr="007726FA">
              <w:rPr>
                <w:sz w:val="16"/>
                <w:szCs w:val="16"/>
              </w:rPr>
              <w:t xml:space="preserve">i opis </w:t>
            </w:r>
            <w:r w:rsidR="00ED11F9" w:rsidRPr="007726FA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C50" w:rsidRPr="007726FA" w:rsidRDefault="00046C50" w:rsidP="00CD04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Neurobiologia – cykl wykładów monograficznych obejmujących następujące tematy: </w:t>
            </w:r>
            <w:r w:rsidR="00DC4B90" w:rsidRPr="007726FA">
              <w:rPr>
                <w:sz w:val="16"/>
                <w:szCs w:val="16"/>
              </w:rPr>
              <w:t xml:space="preserve">Komórki układu nerwowego. Bariera krew-mózg. </w:t>
            </w:r>
            <w:r w:rsidRPr="007726FA">
              <w:rPr>
                <w:sz w:val="16"/>
                <w:szCs w:val="16"/>
              </w:rPr>
              <w:t>Neuron i teoria neuronalna. Przekazywanie informacji między neuronami. Degeneracja, regeneracja, zjawiska troficzne, prawo odnerwienia Cannona i Rosenblutha. Rozwój układu nerwowego. Rozwój kory mózgu. Migracja komórek nerwowych. Synaptogeneza i plastyczność rozwojowa. Czynniki neurotroficzne. Zróżnicowanie płciowe mózgu.</w:t>
            </w:r>
            <w:r w:rsidR="00DC4B90" w:rsidRPr="007726FA">
              <w:rPr>
                <w:sz w:val="16"/>
                <w:szCs w:val="16"/>
              </w:rPr>
              <w:t xml:space="preserve"> Ośrodkowy i obwodowy układ nerwowy. Układ nerwowy somatyczny. Układ nerwowy autonomiczny. Układ limbiczny, zachowania popędowe i instynktowne. Fizjologia bólu. Fizjologia pamięci</w:t>
            </w:r>
            <w:r w:rsidR="0048599C" w:rsidRPr="007726FA">
              <w:rPr>
                <w:sz w:val="16"/>
                <w:szCs w:val="16"/>
              </w:rPr>
              <w:t>. Narządy zmysłów</w:t>
            </w:r>
            <w:r w:rsidR="00DC4B90" w:rsidRPr="007726FA">
              <w:rPr>
                <w:sz w:val="16"/>
                <w:szCs w:val="16"/>
              </w:rPr>
              <w:t xml:space="preserve">. </w:t>
            </w:r>
          </w:p>
          <w:p w:rsidR="00ED11F9" w:rsidRPr="007726FA" w:rsidRDefault="00DC4B90" w:rsidP="00D81BAD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Nanotechnologia – cykl seminariów studenckich na tematy obejmujące zagadnienia zastosowania nanotechnologii w biotechnologii i medycynie: Nanoskala. Efekt powierzchni</w:t>
            </w:r>
            <w:r w:rsidR="0048249E" w:rsidRPr="007726FA">
              <w:rPr>
                <w:sz w:val="16"/>
                <w:szCs w:val="16"/>
              </w:rPr>
              <w:t>,</w:t>
            </w:r>
            <w:r w:rsidRPr="007726FA">
              <w:rPr>
                <w:sz w:val="16"/>
                <w:szCs w:val="16"/>
              </w:rPr>
              <w:t xml:space="preserve"> a efekt </w:t>
            </w:r>
            <w:r w:rsidR="0048249E" w:rsidRPr="007726FA">
              <w:rPr>
                <w:sz w:val="16"/>
                <w:szCs w:val="16"/>
              </w:rPr>
              <w:t>objętości</w:t>
            </w:r>
            <w:r w:rsidRPr="007726FA">
              <w:rPr>
                <w:sz w:val="16"/>
                <w:szCs w:val="16"/>
              </w:rPr>
              <w:t xml:space="preserve">. Nanocząstki. Nanointerface. Nanodetektory.  </w:t>
            </w:r>
            <w:r w:rsidR="00493971" w:rsidRPr="007726FA">
              <w:rPr>
                <w:sz w:val="16"/>
                <w:szCs w:val="16"/>
              </w:rPr>
              <w:t xml:space="preserve">Nanomateriały w przemyśle. Nanomateriały w medycynie. Nanomateriały w żywności. </w:t>
            </w:r>
            <w:r w:rsidRPr="007726FA">
              <w:rPr>
                <w:sz w:val="16"/>
                <w:szCs w:val="16"/>
              </w:rPr>
              <w:t xml:space="preserve">Oddziaływanie nanomateriałów na organizmy żywe. Nanotoksyczność. </w:t>
            </w:r>
          </w:p>
        </w:tc>
      </w:tr>
      <w:tr w:rsidR="007726FA" w:rsidRPr="007726FA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7726F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726FA" w:rsidRDefault="00046C50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Wykłady</w:t>
            </w:r>
            <w:r w:rsidR="00ED11F9" w:rsidRPr="007726FA">
              <w:rPr>
                <w:sz w:val="16"/>
                <w:szCs w:val="16"/>
              </w:rPr>
              <w:t xml:space="preserve">;  liczba godzin </w:t>
            </w:r>
            <w:r w:rsidRPr="007726FA">
              <w:rPr>
                <w:sz w:val="16"/>
                <w:szCs w:val="16"/>
              </w:rPr>
              <w:t>15</w:t>
            </w:r>
            <w:r w:rsidR="00DC4B90" w:rsidRPr="007726FA">
              <w:rPr>
                <w:sz w:val="16"/>
                <w:szCs w:val="16"/>
              </w:rPr>
              <w:t xml:space="preserve"> (neurobiologia)</w:t>
            </w:r>
            <w:r w:rsidR="00ED11F9" w:rsidRPr="007726FA">
              <w:rPr>
                <w:sz w:val="16"/>
                <w:szCs w:val="16"/>
              </w:rPr>
              <w:t xml:space="preserve">;  </w:t>
            </w:r>
          </w:p>
          <w:p w:rsidR="00ED11F9" w:rsidRPr="007726FA" w:rsidRDefault="00874C60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Cwiczenia</w:t>
            </w:r>
            <w:r w:rsidR="00ED11F9" w:rsidRPr="007726FA">
              <w:rPr>
                <w:sz w:val="16"/>
                <w:szCs w:val="16"/>
              </w:rPr>
              <w:t xml:space="preserve">;  liczba godzin </w:t>
            </w:r>
            <w:r w:rsidR="00046C50" w:rsidRPr="007726FA">
              <w:rPr>
                <w:sz w:val="16"/>
                <w:szCs w:val="16"/>
              </w:rPr>
              <w:t>15</w:t>
            </w:r>
            <w:r w:rsidR="00DC4B90" w:rsidRPr="007726FA">
              <w:rPr>
                <w:sz w:val="16"/>
                <w:szCs w:val="16"/>
              </w:rPr>
              <w:t xml:space="preserve"> (nanotechnologia)</w:t>
            </w:r>
            <w:r w:rsidR="00ED11F9" w:rsidRPr="007726FA">
              <w:rPr>
                <w:sz w:val="16"/>
                <w:szCs w:val="16"/>
              </w:rPr>
              <w:t xml:space="preserve">;  </w:t>
            </w:r>
          </w:p>
          <w:p w:rsidR="00ED11F9" w:rsidRPr="007726FA" w:rsidRDefault="00ED11F9" w:rsidP="00874C60">
            <w:pPr>
              <w:spacing w:line="240" w:lineRule="auto"/>
              <w:ind w:left="110"/>
              <w:rPr>
                <w:sz w:val="16"/>
                <w:szCs w:val="16"/>
              </w:rPr>
            </w:pPr>
          </w:p>
        </w:tc>
      </w:tr>
      <w:tr w:rsidR="007726FA" w:rsidRPr="007726FA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7726F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726FA" w:rsidRDefault="0049397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Wykłady monograficzne w formie prezentacji multimedialnych. </w:t>
            </w:r>
          </w:p>
          <w:p w:rsidR="00493971" w:rsidRPr="007726FA" w:rsidRDefault="0049397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Seminaria przygotowywane indywidualnie bądź grupowo przez studentów na podstawie analizy dostępnej literatury naukowej. </w:t>
            </w:r>
          </w:p>
        </w:tc>
      </w:tr>
      <w:tr w:rsidR="007726FA" w:rsidRPr="007726F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7726F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Wymagania formalne </w:t>
            </w:r>
          </w:p>
          <w:p w:rsidR="00ED11F9" w:rsidRPr="007726FA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726FA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7726FA" w:rsidRDefault="0049397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Zaliczona Fizjologia zwierząt. Dociekliwość i zdolność krytycznego myślenia i analizowania faktów.  </w:t>
            </w:r>
          </w:p>
          <w:p w:rsidR="00ED11F9" w:rsidRPr="007726FA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726FA" w:rsidRPr="007726FA" w:rsidTr="00F261A7">
        <w:trPr>
          <w:trHeight w:val="907"/>
        </w:trPr>
        <w:tc>
          <w:tcPr>
            <w:tcW w:w="2480" w:type="dxa"/>
            <w:gridSpan w:val="2"/>
            <w:vAlign w:val="center"/>
          </w:tcPr>
          <w:p w:rsidR="00874C60" w:rsidRPr="007726FA" w:rsidRDefault="00874C60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874C60" w:rsidRPr="007726FA" w:rsidRDefault="00874C6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Wiedza:</w:t>
            </w:r>
          </w:p>
          <w:p w:rsidR="00874C60" w:rsidRPr="007726FA" w:rsidRDefault="00874C60" w:rsidP="00874C60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W1 Student zna podstawowe pojęcia i teorie dotyczące fizjologii układu nerwowego, komórek układu nerwowego oraz rozumie wzajemne zależności pomiędzy jego elementami, zna miejsce i funkcje układu nerwowego w organizmie żywym. Student zna podstawowe pojęcia dotyczące nanotechnologii. Określa podstawowe zastosowania nanotechnologii w biotechnologii i medycynie.</w:t>
            </w:r>
          </w:p>
          <w:p w:rsidR="00874C60" w:rsidRPr="007726FA" w:rsidRDefault="00874C60" w:rsidP="00874C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W2 Student zna podstawowe pojęcia dotyczące nanotechnologii. Określa podstawowe zastosowania nanotechnologii w biotechnologii i medycynie.</w:t>
            </w:r>
          </w:p>
        </w:tc>
        <w:tc>
          <w:tcPr>
            <w:tcW w:w="2680" w:type="dxa"/>
            <w:gridSpan w:val="3"/>
            <w:vAlign w:val="center"/>
          </w:tcPr>
          <w:p w:rsidR="00874C60" w:rsidRPr="007726FA" w:rsidRDefault="00874C6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Umiejętności:</w:t>
            </w:r>
          </w:p>
          <w:p w:rsidR="00874C60" w:rsidRPr="007726FA" w:rsidRDefault="00874C60" w:rsidP="00874C60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U1 Student umie krytycznie przeanalizować wiedzę dostępną w publikacjach naukowych i podręcznikach akademickich oraz samodzielnie wyciągnąć wnioski z analizowanych materiałów.</w:t>
            </w:r>
          </w:p>
          <w:p w:rsidR="00874C60" w:rsidRPr="007726FA" w:rsidRDefault="00874C60" w:rsidP="00874C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U2 Student umie przedstawić i przedyskutować na forum grupy analizowany problem badawczy.</w:t>
            </w:r>
          </w:p>
        </w:tc>
        <w:tc>
          <w:tcPr>
            <w:tcW w:w="2520" w:type="dxa"/>
            <w:gridSpan w:val="4"/>
          </w:tcPr>
          <w:p w:rsidR="00874C60" w:rsidRPr="007726FA" w:rsidRDefault="00874C60" w:rsidP="000D2AD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Kompetencje</w:t>
            </w:r>
          </w:p>
          <w:p w:rsidR="00874C60" w:rsidRPr="007726FA" w:rsidRDefault="00874C60" w:rsidP="000D2AD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K1  Praca indywidualna i zespołowa, komunikacja. </w:t>
            </w:r>
          </w:p>
          <w:p w:rsidR="00874C60" w:rsidRPr="007726FA" w:rsidRDefault="00874C60" w:rsidP="000D2AD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K2 Strategia potrzebna do aktualizacji, przechowywania i zwiększenia wiedzy na tematy związane z biotechnologią i naukami pokrewnymi.</w:t>
            </w:r>
          </w:p>
          <w:p w:rsidR="00874C60" w:rsidRPr="007726FA" w:rsidRDefault="00874C60" w:rsidP="000D2AD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bCs/>
                <w:sz w:val="16"/>
                <w:szCs w:val="16"/>
              </w:rPr>
              <w:t>K3 Zdecydowanie w przedstawianiu uzasadnionych argumentów na poparcie swojej tezy.</w:t>
            </w:r>
          </w:p>
        </w:tc>
      </w:tr>
      <w:tr w:rsidR="007726FA" w:rsidRPr="007726FA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74C60" w:rsidRPr="007726FA" w:rsidRDefault="00874C60" w:rsidP="00CD04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74C60" w:rsidRPr="007726FA" w:rsidRDefault="00874C6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Neurobiologia: egzamin pisemny z 5 pytaniami otwartymi. 25 punktów maksimum. </w:t>
            </w:r>
          </w:p>
          <w:p w:rsidR="000D196B" w:rsidRPr="007726FA" w:rsidRDefault="00874C60" w:rsidP="00874C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Nanotechnologia: punkty za ćwiczenia (sem) (10 za wartość merytoryczną, 5 za techniczną)</w:t>
            </w:r>
          </w:p>
          <w:p w:rsidR="000D196B" w:rsidRPr="007726FA" w:rsidRDefault="000D196B" w:rsidP="00874C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Możliwość wykorzystywania technik kształcenia na odległość w przypadkach koniecznych. </w:t>
            </w:r>
          </w:p>
        </w:tc>
      </w:tr>
      <w:tr w:rsidR="007726FA" w:rsidRPr="007726FA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74C60" w:rsidRPr="007726FA" w:rsidRDefault="00874C60" w:rsidP="00CD04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74C60" w:rsidRPr="007726FA" w:rsidRDefault="00874C6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Podpisane prace pisemne, punkty z seminarium, ocena w eHMS</w:t>
            </w:r>
          </w:p>
        </w:tc>
      </w:tr>
      <w:tr w:rsidR="007726FA" w:rsidRPr="007726FA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74C60" w:rsidRPr="007726FA" w:rsidRDefault="00874C60" w:rsidP="00CD04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Elementy i wagi mające wpływ</w:t>
            </w:r>
          </w:p>
          <w:p w:rsidR="00874C60" w:rsidRPr="007726FA" w:rsidRDefault="00874C60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7726FA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874C60" w:rsidRPr="007726FA" w:rsidRDefault="00874C60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726FA">
              <w:rPr>
                <w:bCs/>
                <w:sz w:val="16"/>
                <w:szCs w:val="16"/>
              </w:rPr>
              <w:t xml:space="preserve">Wymagane jest uzyskanie minimum 13 punktów z kolokwium i zaliczenie seminarium. Do uzyskania oceny pozytywnej student musi uzyskać co najmniej 21 punktów z zajęć.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4"/>
              <w:gridCol w:w="1441"/>
            </w:tblGrid>
            <w:tr w:rsidR="007726FA" w:rsidRPr="007726FA" w:rsidTr="00763114">
              <w:tc>
                <w:tcPr>
                  <w:tcW w:w="1064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Punkty</w:t>
                  </w:r>
                </w:p>
              </w:tc>
              <w:tc>
                <w:tcPr>
                  <w:tcW w:w="1441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Ocena</w:t>
                  </w:r>
                </w:p>
              </w:tc>
            </w:tr>
            <w:tr w:rsidR="007726FA" w:rsidRPr="007726FA" w:rsidTr="00763114">
              <w:tc>
                <w:tcPr>
                  <w:tcW w:w="1064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0-20</w:t>
                  </w:r>
                </w:p>
              </w:tc>
              <w:tc>
                <w:tcPr>
                  <w:tcW w:w="1441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niedostateczny</w:t>
                  </w:r>
                </w:p>
              </w:tc>
            </w:tr>
            <w:tr w:rsidR="007726FA" w:rsidRPr="007726FA" w:rsidTr="00763114">
              <w:tc>
                <w:tcPr>
                  <w:tcW w:w="1064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20.5-23.5</w:t>
                  </w:r>
                </w:p>
              </w:tc>
              <w:tc>
                <w:tcPr>
                  <w:tcW w:w="1441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dostateczny</w:t>
                  </w:r>
                </w:p>
              </w:tc>
            </w:tr>
            <w:tr w:rsidR="007726FA" w:rsidRPr="007726FA" w:rsidTr="00763114">
              <w:tc>
                <w:tcPr>
                  <w:tcW w:w="1064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24-27</w:t>
                  </w:r>
                </w:p>
              </w:tc>
              <w:tc>
                <w:tcPr>
                  <w:tcW w:w="1441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dostateczny plus</w:t>
                  </w:r>
                </w:p>
              </w:tc>
            </w:tr>
            <w:tr w:rsidR="007726FA" w:rsidRPr="007726FA" w:rsidTr="00763114">
              <w:tc>
                <w:tcPr>
                  <w:tcW w:w="1064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27.5-30.5</w:t>
                  </w:r>
                </w:p>
              </w:tc>
              <w:tc>
                <w:tcPr>
                  <w:tcW w:w="1441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dobry</w:t>
                  </w:r>
                </w:p>
              </w:tc>
            </w:tr>
            <w:tr w:rsidR="007726FA" w:rsidRPr="007726FA" w:rsidTr="00763114">
              <w:tc>
                <w:tcPr>
                  <w:tcW w:w="1064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31-34</w:t>
                  </w:r>
                </w:p>
              </w:tc>
              <w:tc>
                <w:tcPr>
                  <w:tcW w:w="1441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dobry plus</w:t>
                  </w:r>
                </w:p>
              </w:tc>
            </w:tr>
            <w:tr w:rsidR="007726FA" w:rsidRPr="007726FA" w:rsidTr="00763114">
              <w:tc>
                <w:tcPr>
                  <w:tcW w:w="1064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34.5-40</w:t>
                  </w:r>
                </w:p>
              </w:tc>
              <w:tc>
                <w:tcPr>
                  <w:tcW w:w="1441" w:type="dxa"/>
                </w:tcPr>
                <w:p w:rsidR="00874C60" w:rsidRPr="007726FA" w:rsidRDefault="00874C60" w:rsidP="00852C81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7726FA">
                    <w:rPr>
                      <w:bCs/>
                      <w:sz w:val="16"/>
                      <w:szCs w:val="16"/>
                    </w:rPr>
                    <w:t>bardzo dobry</w:t>
                  </w:r>
                </w:p>
              </w:tc>
            </w:tr>
          </w:tbl>
          <w:p w:rsidR="00874C60" w:rsidRPr="007726FA" w:rsidRDefault="00874C60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874C60" w:rsidRPr="007726FA" w:rsidRDefault="000D196B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Możliwość wykorzystywania technik kształcenia na odległość w przypadkach koniecznych.</w:t>
            </w:r>
          </w:p>
        </w:tc>
      </w:tr>
      <w:tr w:rsidR="007726FA" w:rsidRPr="007726FA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874C60" w:rsidRPr="007726FA" w:rsidRDefault="00874C60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726FA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74C60" w:rsidRPr="007726FA" w:rsidRDefault="00874C6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Sale wykładowe i ćwiczeniowe Wydziału Medycyny Weterynaryjnej</w:t>
            </w:r>
          </w:p>
        </w:tc>
      </w:tr>
      <w:tr w:rsidR="007726FA" w:rsidRPr="007726F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74C60" w:rsidRPr="007726FA" w:rsidRDefault="00874C60" w:rsidP="00CD04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Literatura podstawowa i uzupełniająca:</w:t>
            </w:r>
          </w:p>
          <w:p w:rsidR="00874C60" w:rsidRPr="007726FA" w:rsidRDefault="00874C60" w:rsidP="007631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1. B. Sadowski „Biologiczne mechanizmy zachowania się ludzi i zwierząt”, PWN, Warszawa, 2010.</w:t>
            </w:r>
          </w:p>
          <w:p w:rsidR="00874C60" w:rsidRPr="007726FA" w:rsidRDefault="00874C60" w:rsidP="007631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2. W. Skrzypczak, T. Stefaniak, R. Zabielski „Fizjologia noworodka z elementami patologii”,  PWRiL, Warszawa 2011.</w:t>
            </w:r>
          </w:p>
          <w:p w:rsidR="00874C60" w:rsidRPr="007726FA" w:rsidRDefault="00874C60" w:rsidP="007631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3. T. Krzymowski, J. Przała „Fizjologia zwierząt” wyd. IX, PWRiL, Warszawa 2015.</w:t>
            </w:r>
          </w:p>
          <w:p w:rsidR="00874C60" w:rsidRPr="007726FA" w:rsidRDefault="00874C60" w:rsidP="00763114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4. K. Schmidt-Nielsen. „Fizjologia zwierząt” PWN, Warszawa, 1992. </w:t>
            </w:r>
          </w:p>
          <w:p w:rsidR="00874C60" w:rsidRPr="007726FA" w:rsidRDefault="00874C60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7726FA">
              <w:rPr>
                <w:sz w:val="16"/>
                <w:szCs w:val="16"/>
              </w:rPr>
              <w:t xml:space="preserve">5. R. Jelinek. </w:t>
            </w:r>
            <w:r w:rsidRPr="007726FA">
              <w:rPr>
                <w:sz w:val="16"/>
                <w:szCs w:val="16"/>
                <w:lang w:val="en-US"/>
              </w:rPr>
              <w:t xml:space="preserve">“Biomimetics, a molecular perspective”. De Gruyter, 2013. </w:t>
            </w:r>
          </w:p>
          <w:p w:rsidR="00874C60" w:rsidRPr="007726FA" w:rsidRDefault="00874C60" w:rsidP="00CD0414">
            <w:pPr>
              <w:spacing w:line="240" w:lineRule="auto"/>
              <w:rPr>
                <w:sz w:val="16"/>
                <w:szCs w:val="16"/>
                <w:lang w:val="en-AU"/>
              </w:rPr>
            </w:pPr>
            <w:r w:rsidRPr="007726FA">
              <w:rPr>
                <w:sz w:val="16"/>
                <w:szCs w:val="16"/>
              </w:rPr>
              <w:t xml:space="preserve">6. A. Świderska-Środa, W. Łojkowski, M. Lewandowska, K.J. Kurzydłowski. </w:t>
            </w:r>
            <w:r w:rsidRPr="007726FA">
              <w:rPr>
                <w:sz w:val="16"/>
                <w:szCs w:val="16"/>
                <w:lang w:val="en-AU"/>
              </w:rPr>
              <w:t xml:space="preserve">„Świat nanocząstek”. PWN, Warszawa, 2016. </w:t>
            </w:r>
          </w:p>
          <w:p w:rsidR="00874C60" w:rsidRPr="007726FA" w:rsidRDefault="00874C60" w:rsidP="00CD0414">
            <w:pPr>
              <w:spacing w:line="240" w:lineRule="auto"/>
              <w:rPr>
                <w:sz w:val="16"/>
                <w:szCs w:val="16"/>
                <w:lang w:val="en-AU"/>
              </w:rPr>
            </w:pPr>
            <w:r w:rsidRPr="007726FA">
              <w:rPr>
                <w:sz w:val="16"/>
                <w:szCs w:val="16"/>
                <w:lang w:val="en-AU"/>
              </w:rPr>
              <w:t>7. A. Mendez-Vilas. “Current Microscopy Contributions to Advances in Science and Technology, Microscopy Book Series #5”. Formatex, Spain, 2012.</w:t>
            </w:r>
          </w:p>
          <w:p w:rsidR="00874C60" w:rsidRPr="007726FA" w:rsidRDefault="00874C60" w:rsidP="00CD0414">
            <w:pPr>
              <w:spacing w:line="240" w:lineRule="auto"/>
              <w:rPr>
                <w:sz w:val="16"/>
                <w:szCs w:val="16"/>
                <w:lang w:val="en-AU"/>
              </w:rPr>
            </w:pPr>
            <w:r w:rsidRPr="007726FA">
              <w:rPr>
                <w:sz w:val="16"/>
                <w:szCs w:val="16"/>
                <w:lang w:val="en-AU"/>
              </w:rPr>
              <w:t xml:space="preserve">8. A. Mendez-Vilas. “Microscopy and imaging science: practical approaches to applied research and education, Microscopy Book Series #7”. Formatex, Spain, 2017. </w:t>
            </w:r>
          </w:p>
          <w:p w:rsidR="00874C60" w:rsidRPr="007726FA" w:rsidRDefault="00874C60" w:rsidP="00CD0414">
            <w:pPr>
              <w:spacing w:line="240" w:lineRule="auto"/>
              <w:rPr>
                <w:sz w:val="16"/>
                <w:szCs w:val="16"/>
                <w:lang w:val="en-AU"/>
              </w:rPr>
            </w:pPr>
            <w:r w:rsidRPr="007726FA">
              <w:rPr>
                <w:sz w:val="16"/>
                <w:szCs w:val="16"/>
                <w:lang w:val="en-AU"/>
              </w:rPr>
              <w:t>9. www.pubmed.com</w:t>
            </w:r>
          </w:p>
          <w:p w:rsidR="00874C60" w:rsidRPr="007726FA" w:rsidRDefault="00874C60" w:rsidP="00FD7EFF">
            <w:pPr>
              <w:spacing w:line="240" w:lineRule="auto"/>
              <w:rPr>
                <w:sz w:val="16"/>
                <w:szCs w:val="16"/>
                <w:lang w:val="en-AU"/>
              </w:rPr>
            </w:pPr>
          </w:p>
        </w:tc>
      </w:tr>
      <w:tr w:rsidR="007726FA" w:rsidRPr="007726F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74C60" w:rsidRPr="007726FA" w:rsidRDefault="00874C60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726FA">
              <w:rPr>
                <w:sz w:val="16"/>
                <w:szCs w:val="16"/>
              </w:rPr>
              <w:t>UWAGI</w:t>
            </w:r>
          </w:p>
          <w:p w:rsidR="00874C60" w:rsidRPr="007726FA" w:rsidRDefault="00874C60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874C60" w:rsidRPr="007726FA" w:rsidRDefault="00874C60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874C60" w:rsidRPr="007726FA" w:rsidRDefault="00874C60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7726FA" w:rsidRDefault="00ED11F9" w:rsidP="00ED11F9">
      <w:pPr>
        <w:rPr>
          <w:sz w:val="16"/>
        </w:rPr>
      </w:pPr>
      <w:r w:rsidRPr="007726FA">
        <w:rPr>
          <w:sz w:val="16"/>
        </w:rPr>
        <w:br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7726FA" w:rsidRPr="007726FA" w:rsidTr="006478A0">
        <w:trPr>
          <w:trHeight w:val="536"/>
        </w:trPr>
        <w:tc>
          <w:tcPr>
            <w:tcW w:w="9070" w:type="dxa"/>
            <w:vAlign w:val="center"/>
          </w:tcPr>
          <w:p w:rsidR="00ED11F9" w:rsidRPr="007726FA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7726FA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7726FA">
              <w:rPr>
                <w:bCs/>
                <w:sz w:val="18"/>
                <w:szCs w:val="18"/>
              </w:rPr>
              <w:t xml:space="preserve"> dla zajęć</w:t>
            </w:r>
            <w:r w:rsidRPr="007726FA">
              <w:rPr>
                <w:bCs/>
                <w:sz w:val="18"/>
                <w:szCs w:val="18"/>
              </w:rPr>
              <w:t xml:space="preserve"> efektów </w:t>
            </w:r>
            <w:r w:rsidR="008F7E6F" w:rsidRPr="007726FA">
              <w:rPr>
                <w:bCs/>
                <w:sz w:val="18"/>
                <w:szCs w:val="18"/>
              </w:rPr>
              <w:t>uczenia się</w:t>
            </w:r>
            <w:r w:rsidRPr="007726FA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7726FA" w:rsidRDefault="0073703D" w:rsidP="006478A0">
            <w:pPr>
              <w:rPr>
                <w:b/>
                <w:bCs/>
                <w:sz w:val="18"/>
                <w:szCs w:val="18"/>
              </w:rPr>
            </w:pPr>
            <w:r w:rsidRPr="007726FA">
              <w:rPr>
                <w:b/>
                <w:bCs/>
                <w:sz w:val="18"/>
                <w:szCs w:val="18"/>
              </w:rPr>
              <w:t>45</w:t>
            </w:r>
            <w:r w:rsidR="00ED11F9" w:rsidRPr="007726FA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7726FA" w:rsidRPr="007726FA" w:rsidTr="006478A0">
        <w:trPr>
          <w:trHeight w:val="476"/>
        </w:trPr>
        <w:tc>
          <w:tcPr>
            <w:tcW w:w="9070" w:type="dxa"/>
            <w:vAlign w:val="center"/>
          </w:tcPr>
          <w:p w:rsidR="00ED11F9" w:rsidRPr="007726FA" w:rsidRDefault="00ED11F9" w:rsidP="006478A0">
            <w:pPr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7726FA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7726F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7726FA" w:rsidRDefault="0073703D" w:rsidP="006478A0">
            <w:pPr>
              <w:rPr>
                <w:b/>
                <w:bCs/>
                <w:sz w:val="18"/>
                <w:szCs w:val="18"/>
              </w:rPr>
            </w:pPr>
            <w:r w:rsidRPr="007726FA">
              <w:rPr>
                <w:b/>
                <w:bCs/>
                <w:sz w:val="18"/>
                <w:szCs w:val="18"/>
              </w:rPr>
              <w:t>2</w:t>
            </w:r>
            <w:r w:rsidR="00ED11F9" w:rsidRPr="007726FA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7726FA" w:rsidRDefault="00ED11F9" w:rsidP="00ED11F9"/>
    <w:p w:rsidR="00ED11F9" w:rsidRPr="007726FA" w:rsidRDefault="00ED11F9" w:rsidP="00ED11F9">
      <w:pPr>
        <w:rPr>
          <w:sz w:val="16"/>
        </w:rPr>
      </w:pPr>
      <w:r w:rsidRPr="007726FA">
        <w:rPr>
          <w:sz w:val="18"/>
        </w:rPr>
        <w:t xml:space="preserve">Tabela zgodności kierunkowych efektów </w:t>
      </w:r>
      <w:r w:rsidR="00EE4F54" w:rsidRPr="007726FA">
        <w:rPr>
          <w:sz w:val="18"/>
        </w:rPr>
        <w:t>uczenia się</w:t>
      </w:r>
      <w:r w:rsidRPr="007726FA">
        <w:rPr>
          <w:sz w:val="18"/>
        </w:rPr>
        <w:t xml:space="preserve"> z efektami przedmiotu:</w:t>
      </w:r>
    </w:p>
    <w:p w:rsidR="00ED11F9" w:rsidRPr="007726FA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7726FA" w:rsidRPr="007726FA" w:rsidTr="0093211F">
        <w:tc>
          <w:tcPr>
            <w:tcW w:w="1547" w:type="dxa"/>
          </w:tcPr>
          <w:p w:rsidR="0093211F" w:rsidRPr="007726FA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7726FA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7726FA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7726FA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7726FA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7726FA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7726FA" w:rsidRPr="007726FA" w:rsidTr="0093211F">
        <w:tc>
          <w:tcPr>
            <w:tcW w:w="1547" w:type="dxa"/>
          </w:tcPr>
          <w:p w:rsidR="0093211F" w:rsidRPr="007726FA" w:rsidRDefault="0093211F" w:rsidP="006478A0">
            <w:pPr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874C60" w:rsidRPr="007726FA" w:rsidRDefault="00874C60" w:rsidP="00874C60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W1 </w:t>
            </w:r>
            <w:r w:rsidR="0073703D" w:rsidRPr="007726FA">
              <w:rPr>
                <w:sz w:val="16"/>
                <w:szCs w:val="16"/>
              </w:rPr>
              <w:t>Student zna podstawowe pojęcia i teorie dotyczące fizjologii układu nerwowego, komórek układu nerwowego oraz rozumie wzajemne zależności pomiędzy jego elementami, zna miejsce i funkcje układu nerwowego w organizmie żywym.</w:t>
            </w:r>
            <w:r w:rsidRPr="007726FA">
              <w:rPr>
                <w:sz w:val="16"/>
                <w:szCs w:val="16"/>
              </w:rPr>
              <w:t xml:space="preserve"> Student zna podstawowe pojęcia dotyczące nanotechnologii. Określa podstawowe zastosowania nanotechnologii w biotechnologii i medycynie.</w:t>
            </w:r>
          </w:p>
          <w:p w:rsidR="00874C60" w:rsidRPr="007726FA" w:rsidRDefault="00874C60" w:rsidP="00874C60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W2 Student zna podstawowe pojęcia dotyczące nanotechnologii. Określa podstawowe zastosowania nanotechnologii w biotechnologii i medycynie.</w:t>
            </w:r>
          </w:p>
        </w:tc>
        <w:tc>
          <w:tcPr>
            <w:tcW w:w="3001" w:type="dxa"/>
          </w:tcPr>
          <w:p w:rsidR="00874C60" w:rsidRPr="007726FA" w:rsidRDefault="0073703D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K_W06</w:t>
            </w:r>
            <w:r w:rsidR="00874C60" w:rsidRPr="007726FA">
              <w:rPr>
                <w:bCs/>
                <w:sz w:val="18"/>
                <w:szCs w:val="18"/>
              </w:rPr>
              <w:t>,</w:t>
            </w:r>
          </w:p>
          <w:p w:rsidR="00874C60" w:rsidRPr="007726FA" w:rsidRDefault="0073703D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K_W09</w:t>
            </w:r>
          </w:p>
          <w:p w:rsidR="0093211F" w:rsidRPr="007726FA" w:rsidRDefault="0073703D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K_W10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 xml:space="preserve">K_W03 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K_W05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K_W07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K_W10</w:t>
            </w:r>
          </w:p>
        </w:tc>
        <w:tc>
          <w:tcPr>
            <w:tcW w:w="1381" w:type="dxa"/>
          </w:tcPr>
          <w:p w:rsidR="0093211F" w:rsidRPr="007726FA" w:rsidRDefault="0073703D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1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1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1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3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3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3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3</w:t>
            </w:r>
          </w:p>
        </w:tc>
      </w:tr>
      <w:tr w:rsidR="007726FA" w:rsidRPr="007726FA" w:rsidTr="0093211F">
        <w:tc>
          <w:tcPr>
            <w:tcW w:w="1547" w:type="dxa"/>
          </w:tcPr>
          <w:p w:rsidR="0093211F" w:rsidRPr="007726FA" w:rsidRDefault="0093211F" w:rsidP="006478A0">
            <w:pPr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7726FA" w:rsidRDefault="00874C60" w:rsidP="00874C60">
            <w:pPr>
              <w:spacing w:line="240" w:lineRule="auto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U1 </w:t>
            </w:r>
            <w:r w:rsidR="0073703D" w:rsidRPr="007726FA">
              <w:rPr>
                <w:sz w:val="16"/>
                <w:szCs w:val="16"/>
              </w:rPr>
              <w:t>Student umie krytycznie przeanalizować wiedzę dostępną w publikacjach naukowych i podręcznikach akademickich oraz samodzielnie wyciągnąć wnioski z analizowanych materiałów.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sz w:val="16"/>
                <w:szCs w:val="16"/>
              </w:rPr>
              <w:t>U2 Student umie przedstawić i przedyskutować na forum grupy analizowany problem badawczy.</w:t>
            </w:r>
          </w:p>
        </w:tc>
        <w:tc>
          <w:tcPr>
            <w:tcW w:w="3001" w:type="dxa"/>
          </w:tcPr>
          <w:p w:rsidR="00874C60" w:rsidRPr="007726FA" w:rsidRDefault="0048249E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 xml:space="preserve">K_U 17, </w:t>
            </w:r>
          </w:p>
          <w:p w:rsidR="00874C60" w:rsidRPr="007726FA" w:rsidRDefault="0048249E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 xml:space="preserve">K_U 18, </w:t>
            </w:r>
          </w:p>
          <w:p w:rsidR="00874C60" w:rsidRPr="007726FA" w:rsidRDefault="0048249E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K_U 21</w:t>
            </w:r>
          </w:p>
          <w:p w:rsidR="0093211F" w:rsidRPr="007726FA" w:rsidRDefault="0048249E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K_U 22</w:t>
            </w:r>
          </w:p>
        </w:tc>
        <w:tc>
          <w:tcPr>
            <w:tcW w:w="1381" w:type="dxa"/>
          </w:tcPr>
          <w:p w:rsidR="0093211F" w:rsidRPr="007726FA" w:rsidRDefault="0073703D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3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3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3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3</w:t>
            </w:r>
          </w:p>
        </w:tc>
      </w:tr>
      <w:tr w:rsidR="007726FA" w:rsidRPr="007726FA" w:rsidTr="0093211F">
        <w:tc>
          <w:tcPr>
            <w:tcW w:w="1547" w:type="dxa"/>
          </w:tcPr>
          <w:p w:rsidR="0093211F" w:rsidRPr="007726FA" w:rsidRDefault="0093211F" w:rsidP="006478A0">
            <w:pPr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874C60" w:rsidRPr="007726FA" w:rsidRDefault="00874C60" w:rsidP="00874C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 xml:space="preserve">K1  </w:t>
            </w:r>
            <w:r w:rsidR="0073703D" w:rsidRPr="007726FA">
              <w:rPr>
                <w:sz w:val="16"/>
                <w:szCs w:val="16"/>
              </w:rPr>
              <w:t>Praca indywidualna i zespołowa, komunikacja</w:t>
            </w:r>
            <w:r w:rsidR="0048249E" w:rsidRPr="007726FA">
              <w:rPr>
                <w:sz w:val="16"/>
                <w:szCs w:val="16"/>
              </w:rPr>
              <w:t xml:space="preserve">. </w:t>
            </w:r>
          </w:p>
          <w:p w:rsidR="0093211F" w:rsidRPr="007726FA" w:rsidRDefault="00874C60" w:rsidP="00874C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sz w:val="16"/>
                <w:szCs w:val="16"/>
              </w:rPr>
              <w:t>K2 Strategia potrzebna do aktualizacji, przechowywania i zwiększenia wiedzy na tematy związane z biotechnologią i naukami pokrewnymi.</w:t>
            </w:r>
          </w:p>
          <w:p w:rsidR="00874C60" w:rsidRPr="007726FA" w:rsidRDefault="00874C60" w:rsidP="00874C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6FA">
              <w:rPr>
                <w:bCs/>
                <w:sz w:val="16"/>
                <w:szCs w:val="16"/>
              </w:rPr>
              <w:t>K3 Zdecydowanie w przedstawianiu uzasadnionych argumentów na poparcie swojej tezy.</w:t>
            </w:r>
          </w:p>
        </w:tc>
        <w:tc>
          <w:tcPr>
            <w:tcW w:w="3001" w:type="dxa"/>
          </w:tcPr>
          <w:p w:rsidR="0093211F" w:rsidRPr="007726FA" w:rsidRDefault="0073703D" w:rsidP="00874C60">
            <w:pPr>
              <w:spacing w:line="240" w:lineRule="auto"/>
              <w:rPr>
                <w:bCs/>
                <w:sz w:val="16"/>
                <w:szCs w:val="18"/>
              </w:rPr>
            </w:pPr>
            <w:r w:rsidRPr="007726FA">
              <w:rPr>
                <w:bCs/>
                <w:sz w:val="16"/>
                <w:szCs w:val="18"/>
              </w:rPr>
              <w:t>K_K 02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6"/>
                <w:szCs w:val="18"/>
              </w:rPr>
            </w:pPr>
            <w:r w:rsidRPr="007726FA">
              <w:rPr>
                <w:bCs/>
                <w:sz w:val="16"/>
                <w:szCs w:val="18"/>
              </w:rPr>
              <w:t>K_K 01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6"/>
                <w:szCs w:val="18"/>
              </w:rPr>
            </w:pPr>
            <w:r w:rsidRPr="007726FA">
              <w:rPr>
                <w:bCs/>
                <w:sz w:val="16"/>
                <w:szCs w:val="18"/>
              </w:rPr>
              <w:t>K_K 06</w:t>
            </w:r>
          </w:p>
        </w:tc>
        <w:tc>
          <w:tcPr>
            <w:tcW w:w="1381" w:type="dxa"/>
          </w:tcPr>
          <w:p w:rsidR="0093211F" w:rsidRPr="007726FA" w:rsidRDefault="0073703D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1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3</w:t>
            </w:r>
          </w:p>
          <w:p w:rsidR="00874C60" w:rsidRPr="007726FA" w:rsidRDefault="00874C60" w:rsidP="00874C60">
            <w:pPr>
              <w:spacing w:line="240" w:lineRule="auto"/>
              <w:rPr>
                <w:bCs/>
                <w:sz w:val="18"/>
                <w:szCs w:val="18"/>
              </w:rPr>
            </w:pPr>
            <w:r w:rsidRPr="007726FA">
              <w:rPr>
                <w:bCs/>
                <w:sz w:val="18"/>
                <w:szCs w:val="18"/>
              </w:rPr>
              <w:t>3</w:t>
            </w:r>
          </w:p>
        </w:tc>
      </w:tr>
    </w:tbl>
    <w:p w:rsidR="0093211F" w:rsidRPr="007726F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7726F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726FA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7726F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726FA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7726FA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7726FA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7726F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726FA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7726FA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7726FA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7726F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726FA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Pr="007726FA" w:rsidRDefault="00B2721F"/>
    <w:sectPr w:rsidR="00B2721F" w:rsidRPr="007726FA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3D" w:rsidRDefault="0003433D" w:rsidP="002C0CA5">
      <w:pPr>
        <w:spacing w:line="240" w:lineRule="auto"/>
      </w:pPr>
      <w:r>
        <w:separator/>
      </w:r>
    </w:p>
  </w:endnote>
  <w:endnote w:type="continuationSeparator" w:id="0">
    <w:p w:rsidR="0003433D" w:rsidRDefault="0003433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3D" w:rsidRDefault="0003433D" w:rsidP="002C0CA5">
      <w:pPr>
        <w:spacing w:line="240" w:lineRule="auto"/>
      </w:pPr>
      <w:r>
        <w:separator/>
      </w:r>
    </w:p>
  </w:footnote>
  <w:footnote w:type="continuationSeparator" w:id="0">
    <w:p w:rsidR="0003433D" w:rsidRDefault="0003433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6CD9"/>
    <w:rsid w:val="0003433D"/>
    <w:rsid w:val="00046C50"/>
    <w:rsid w:val="000834BC"/>
    <w:rsid w:val="000977E8"/>
    <w:rsid w:val="000C4232"/>
    <w:rsid w:val="000D196B"/>
    <w:rsid w:val="000E310B"/>
    <w:rsid w:val="00165C49"/>
    <w:rsid w:val="001737E7"/>
    <w:rsid w:val="00207BBF"/>
    <w:rsid w:val="002C0CA5"/>
    <w:rsid w:val="002D5F7A"/>
    <w:rsid w:val="00314CA8"/>
    <w:rsid w:val="00341D25"/>
    <w:rsid w:val="0036131B"/>
    <w:rsid w:val="003B680D"/>
    <w:rsid w:val="00481B79"/>
    <w:rsid w:val="0048249E"/>
    <w:rsid w:val="0048599C"/>
    <w:rsid w:val="0049166A"/>
    <w:rsid w:val="00493971"/>
    <w:rsid w:val="004F5168"/>
    <w:rsid w:val="005A3DC7"/>
    <w:rsid w:val="005D0343"/>
    <w:rsid w:val="006674DC"/>
    <w:rsid w:val="006C766B"/>
    <w:rsid w:val="0072568B"/>
    <w:rsid w:val="00735F91"/>
    <w:rsid w:val="0073703D"/>
    <w:rsid w:val="00763114"/>
    <w:rsid w:val="007726FA"/>
    <w:rsid w:val="007D736E"/>
    <w:rsid w:val="00852C81"/>
    <w:rsid w:val="00860FAB"/>
    <w:rsid w:val="00874C60"/>
    <w:rsid w:val="008C5679"/>
    <w:rsid w:val="008F7E6F"/>
    <w:rsid w:val="00925376"/>
    <w:rsid w:val="00931F4A"/>
    <w:rsid w:val="0093211F"/>
    <w:rsid w:val="00965A2D"/>
    <w:rsid w:val="00966E0B"/>
    <w:rsid w:val="009B21A4"/>
    <w:rsid w:val="009E71F1"/>
    <w:rsid w:val="00A43564"/>
    <w:rsid w:val="00B2721F"/>
    <w:rsid w:val="00B81046"/>
    <w:rsid w:val="00B9603B"/>
    <w:rsid w:val="00C22A63"/>
    <w:rsid w:val="00CD0414"/>
    <w:rsid w:val="00D81BAD"/>
    <w:rsid w:val="00DC4B90"/>
    <w:rsid w:val="00ED11F9"/>
    <w:rsid w:val="00EE4F54"/>
    <w:rsid w:val="00F17173"/>
    <w:rsid w:val="00FB2DB7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A34F3-833B-40FD-8DF4-1468BCF8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table" w:styleId="Tabela-Siatka">
    <w:name w:val="Table Grid"/>
    <w:basedOn w:val="Standardowy"/>
    <w:uiPriority w:val="59"/>
    <w:unhideWhenUsed/>
    <w:rsid w:val="007631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2020-09-20T15:42:00Z</dcterms:created>
  <dcterms:modified xsi:type="dcterms:W3CDTF">2020-09-25T19:01:00Z</dcterms:modified>
</cp:coreProperties>
</file>