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E24D8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D8" w:rsidRDefault="008E24D8" w:rsidP="008E24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24D8" w:rsidRPr="008E24D8" w:rsidRDefault="008E24D8" w:rsidP="008E24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4D8">
              <w:rPr>
                <w:rFonts w:ascii="Arial" w:hAnsi="Arial" w:cs="Arial"/>
                <w:b/>
                <w:sz w:val="20"/>
                <w:szCs w:val="20"/>
              </w:rPr>
              <w:t>Biotechnologiczne wykorzystanie pleśni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24D8" w:rsidRPr="003A2588" w:rsidRDefault="008E24D8" w:rsidP="008E24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24D8" w:rsidRPr="003A2588" w:rsidRDefault="000602DD" w:rsidP="008E24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8E24D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E24D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24D8" w:rsidRPr="00582090" w:rsidRDefault="008E24D8" w:rsidP="008E24D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E24D8" w:rsidRPr="007D57A2" w:rsidRDefault="008E24D8" w:rsidP="008E24D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Biotechnological use of moulds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C52DB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C52DB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52DB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C52DB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52DB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C52DB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D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1109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1109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52DB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9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E81D76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0602DD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602DD">
              <w:rPr>
                <w:b/>
                <w:sz w:val="16"/>
                <w:szCs w:val="16"/>
              </w:rPr>
              <w:t>OGR_BT-1S-5Z-40_4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24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D8" w:rsidRPr="00327A83" w:rsidRDefault="008E24D8" w:rsidP="008E24D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7A83">
              <w:rPr>
                <w:rFonts w:ascii="Arial" w:hAnsi="Arial" w:cs="Arial"/>
                <w:bCs/>
                <w:sz w:val="16"/>
                <w:szCs w:val="16"/>
              </w:rPr>
              <w:t>Dr inż. Iwona Gientka</w:t>
            </w:r>
          </w:p>
        </w:tc>
      </w:tr>
      <w:tr w:rsidR="008E24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D8" w:rsidRPr="00327A83" w:rsidRDefault="008E24D8" w:rsidP="008E24D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7A83">
              <w:rPr>
                <w:rFonts w:ascii="Arial" w:hAnsi="Arial" w:cs="Arial"/>
                <w:bCs/>
                <w:sz w:val="16"/>
                <w:szCs w:val="16"/>
              </w:rPr>
              <w:t>Dr inż. Iwona Gientka, dr inż. Anna Chlebowska-Śmigiel, dr inż. Anna Bzducha-Wróbel, dr inż. Karolina Kraśniewska</w:t>
            </w:r>
          </w:p>
        </w:tc>
      </w:tr>
      <w:tr w:rsidR="008E24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D8" w:rsidRPr="00327A83" w:rsidRDefault="008E24D8" w:rsidP="008E24D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7A83">
              <w:rPr>
                <w:rFonts w:ascii="Arial" w:hAnsi="Arial" w:cs="Arial"/>
                <w:bCs/>
                <w:sz w:val="16"/>
                <w:szCs w:val="16"/>
              </w:rPr>
              <w:t xml:space="preserve">Zakład Biotechnologii i Mikrobiologii Żywności, </w:t>
            </w:r>
            <w:r w:rsidR="00B804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4EA">
              <w:rPr>
                <w:rFonts w:ascii="Arial" w:hAnsi="Arial" w:cs="Arial"/>
                <w:sz w:val="16"/>
                <w:szCs w:val="16"/>
              </w:rPr>
              <w:t>Instytut</w:t>
            </w:r>
            <w:r w:rsidR="00B804EA"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27A83">
              <w:rPr>
                <w:rFonts w:ascii="Arial" w:hAnsi="Arial" w:cs="Arial"/>
                <w:bCs/>
                <w:sz w:val="16"/>
                <w:szCs w:val="16"/>
              </w:rPr>
              <w:t xml:space="preserve"> Nauk o Żywności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E81D76" w:rsidP="008E24D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 xml:space="preserve">Celem wykładów jest zapoznanie studentów z możliwościami biotechnologicznego wykorzystania pleśni, regulacją szlaków biochemicznych warunkujących nadprodukcję pożądanych metabolitów, technologią ich produkcji, oczyszczania i zastosowaniem.  Celem ćwiczeń jest zapoznanie z </w:t>
            </w:r>
            <w:r>
              <w:rPr>
                <w:rFonts w:ascii="Arial" w:hAnsi="Arial" w:cs="Arial"/>
                <w:sz w:val="16"/>
                <w:szCs w:val="16"/>
              </w:rPr>
              <w:t xml:space="preserve"> praktyczną </w:t>
            </w:r>
            <w:r w:rsidRPr="003D2D47">
              <w:rPr>
                <w:rFonts w:ascii="Arial" w:hAnsi="Arial" w:cs="Arial"/>
                <w:sz w:val="16"/>
                <w:szCs w:val="16"/>
              </w:rPr>
              <w:t>biosyntezą metabolitów pleśniowych o zastosowaniu przemysłowym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Wykład: </w:t>
            </w:r>
            <w:r w:rsidRPr="003D2D47">
              <w:rPr>
                <w:rFonts w:ascii="Arial" w:hAnsi="Arial" w:cs="Arial"/>
                <w:sz w:val="16"/>
                <w:szCs w:val="16"/>
              </w:rPr>
              <w:t>Charakterystyka fizjologiczna, morfologiczna pleśni. Metabolizm pleśni. Wykorzystanie pleśni w technologii żywności (serowarstwo, produkcja żywności orientalnej).Wykorzystanie pleśni do produkcji kwasów organicznych (cytrynowy, itakonowy, mlekowy, glukonowy, inne), do produkcji witamin, tłuszczów, polimerów i innych. Produkcja i zastosowanie enzymów pleśniowych. Negatywne znaczenie pleśni.</w:t>
            </w:r>
          </w:p>
          <w:p w:rsidR="008E24D8" w:rsidRPr="007D57A2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</w:p>
          <w:p w:rsidR="008E24D8" w:rsidRPr="00B872E0" w:rsidRDefault="008E24D8" w:rsidP="008E24D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 xml:space="preserve">Charakterystyka morfologiczna i fizjologiczna pleśni. Badanie właściwości  metabolicznych wybranych szczepów pleśni – selekcja szczepów kwasotwórczych i o wysokiej aktywności enzymatycznej. Fermentacja cytrynowa. Biosynteza i oczyszczanie pullulanu. Biosynteza, oczyszczanie, immobilizacja i badanie aktywności enzymów amylolitycznych i cytolitycznych.  </w:t>
            </w:r>
            <w:r w:rsidRPr="003D2D47">
              <w:rPr>
                <w:rFonts w:ascii="Arial" w:hAnsi="Arial" w:cs="Arial"/>
                <w:iCs/>
                <w:sz w:val="16"/>
                <w:szCs w:val="16"/>
              </w:rPr>
              <w:t>Izolacja, identyfikacja i charakterystyka fizjologiczna szczepów pleśni pochodzących z serów z przerostem i porostem pleśniowy</w:t>
            </w:r>
            <w:r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3D2D47">
              <w:rPr>
                <w:rFonts w:ascii="Arial" w:hAnsi="Arial" w:cs="Arial"/>
                <w:iCs/>
                <w:sz w:val="16"/>
                <w:szCs w:val="16"/>
              </w:rPr>
              <w:t xml:space="preserve"> oraz badanie ich aktywności enzymatycznej.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D8" w:rsidRPr="007D57A2" w:rsidRDefault="00B872E0" w:rsidP="008E24D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17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24D8">
              <w:rPr>
                <w:rFonts w:ascii="Arial" w:hAnsi="Arial" w:cs="Arial"/>
                <w:sz w:val="16"/>
                <w:szCs w:val="16"/>
              </w:rPr>
              <w:t xml:space="preserve"> wykłady</w:t>
            </w:r>
            <w:r w:rsidR="008E24D8"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8E24D8">
              <w:rPr>
                <w:rFonts w:ascii="Arial" w:hAnsi="Arial" w:cs="Arial"/>
                <w:sz w:val="16"/>
                <w:szCs w:val="16"/>
              </w:rPr>
              <w:t>15</w:t>
            </w:r>
            <w:r w:rsidR="008E24D8"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C216CF" w:rsidRPr="00BD2417" w:rsidRDefault="008E24D8" w:rsidP="000602D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0602DD"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8E24D8" w:rsidP="008E24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>Wykład, doświadczenie/eksperyment</w:t>
            </w:r>
            <w:r w:rsidR="00E81D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1D76" w:rsidRPr="00E81D7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>mikrobiologia ogólna, biotechnologia ogólna, biochemia, analiza fizykochemicza</w:t>
            </w:r>
          </w:p>
          <w:p w:rsid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powinien:</w:t>
            </w:r>
          </w:p>
          <w:p w:rsid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znać ogólną charakterystykę grzybów strzępkowych,  </w:t>
            </w:r>
          </w:p>
          <w:p w:rsid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znać podstawy biochemii i procesów biotechnologicznych</w:t>
            </w:r>
          </w:p>
          <w:p w:rsid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umieć wykonywać podstawowe analizy fizykochemiczne </w:t>
            </w:r>
          </w:p>
          <w:p w:rsidR="008E24D8" w:rsidRPr="00582090" w:rsidRDefault="008E24D8" w:rsidP="008E24D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znać i umieć stosować podstawowe techniki mikrobiologiczne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8E24D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W1 wymienia możliwości wykorzystania grzybów strzępkowych w biotechnologii,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W2 wyjaśnia mechanizmy regulacji metabolizmu pleśni w celu nadprodukcji metabolitów</w:t>
            </w:r>
          </w:p>
          <w:p w:rsidR="00C216CF" w:rsidRPr="00582090" w:rsidRDefault="0090096D" w:rsidP="0090096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W3 charakteryzuje pleśnie stosowane w procesie biotechnologicznym i stosuje odpowiednie warunki ich hodowli w celu produkcji pożądanego metabolitu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8E24D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U1 rozumie i wyjaśnia technologię produkcji metabolitów pleśniowych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U2 stosuje podstawowe techniki eksperymentalne i analityczne biotechnologii</w:t>
            </w:r>
          </w:p>
          <w:p w:rsidR="00C216CF" w:rsidRPr="00582090" w:rsidRDefault="0090096D" w:rsidP="0090096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U3 liczy wydajność procesów biotechnologicznych prowadzonych z wykorzystaniem grzybów strzępkowych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8E24D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90096D" w:rsidP="008E24D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K1 Jest gotowy do stosowania technik ek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>perymentalnych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E24D8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E24D8" w:rsidRPr="008E24D8" w:rsidRDefault="0090096D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W</w:t>
            </w:r>
            <w:r w:rsidR="008E24D8" w:rsidRPr="008E24D8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8E24D8" w:rsidRPr="008E24D8">
              <w:rPr>
                <w:rFonts w:ascii="Arial" w:hAnsi="Arial" w:cs="Arial"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>U1</w:t>
            </w:r>
            <w:r w:rsidR="008E24D8" w:rsidRPr="008E24D8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</w:p>
          <w:p w:rsidR="008E24D8" w:rsidRDefault="008E24D8" w:rsidP="0090096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4D8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0096D">
              <w:rPr>
                <w:rFonts w:ascii="Arial" w:hAnsi="Arial" w:cs="Arial"/>
                <w:sz w:val="16"/>
                <w:szCs w:val="16"/>
              </w:rPr>
              <w:t>W3</w:t>
            </w:r>
            <w:r w:rsidRPr="008E24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096D">
              <w:rPr>
                <w:rFonts w:ascii="Arial" w:hAnsi="Arial" w:cs="Arial"/>
                <w:sz w:val="16"/>
                <w:szCs w:val="16"/>
              </w:rPr>
              <w:t>U2</w:t>
            </w:r>
            <w:r w:rsidRPr="008E24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096D">
              <w:rPr>
                <w:rFonts w:ascii="Arial" w:hAnsi="Arial" w:cs="Arial"/>
                <w:sz w:val="16"/>
                <w:szCs w:val="16"/>
              </w:rPr>
              <w:t>U3, K1</w:t>
            </w:r>
            <w:r w:rsidRPr="008E24D8">
              <w:rPr>
                <w:rFonts w:ascii="Arial" w:hAnsi="Arial" w:cs="Arial"/>
                <w:sz w:val="16"/>
                <w:szCs w:val="16"/>
              </w:rPr>
              <w:t xml:space="preserve"> – kolokwia na zajęciach ćwiczeniowych i przygotowanie zespołowej analizy zdefiniowanego eksperymentu</w:t>
            </w:r>
          </w:p>
          <w:p w:rsidR="00E81D76" w:rsidRPr="008E24D8" w:rsidRDefault="00E81D76" w:rsidP="0090096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1D7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8E24D8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E24D8" w:rsidRP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4D8">
              <w:rPr>
                <w:rFonts w:ascii="Arial" w:hAnsi="Arial" w:cs="Arial"/>
                <w:sz w:val="16"/>
                <w:szCs w:val="16"/>
              </w:rPr>
              <w:t>Kolokwia z oceną, zespołowa ocena analizy eksperymentu (sprawozdanie z oceną),</w:t>
            </w:r>
          </w:p>
          <w:p w:rsidR="008E24D8" w:rsidRP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4D8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  <w:r w:rsidR="00E81D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1D76" w:rsidRPr="00E81D7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8E24D8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E24D8" w:rsidRDefault="008E24D8" w:rsidP="008E24D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E24D8" w:rsidRPr="00582090" w:rsidRDefault="008E24D8" w:rsidP="008E24D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E24D8" w:rsidRPr="008E24D8" w:rsidRDefault="008E24D8" w:rsidP="008E24D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E24D8">
              <w:rPr>
                <w:rFonts w:ascii="Arial" w:hAnsi="Arial" w:cs="Arial"/>
                <w:bCs/>
                <w:sz w:val="16"/>
                <w:szCs w:val="16"/>
              </w:rPr>
              <w:t xml:space="preserve"> Ocena kolokwium  i eksperymentów wykonywanych w trakcie zajęć - 50%</w:t>
            </w:r>
          </w:p>
          <w:p w:rsidR="008E24D8" w:rsidRPr="008E24D8" w:rsidRDefault="008E24D8" w:rsidP="008E24D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E24D8">
              <w:rPr>
                <w:rFonts w:ascii="Arial" w:hAnsi="Arial" w:cs="Arial"/>
                <w:bCs/>
                <w:sz w:val="16"/>
                <w:szCs w:val="16"/>
              </w:rPr>
              <w:t>Egzamin - 50%</w:t>
            </w:r>
          </w:p>
          <w:p w:rsidR="008E24D8" w:rsidRP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24D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E24D8" w:rsidRPr="00582090" w:rsidRDefault="008E24D8" w:rsidP="008E24D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E24D8" w:rsidRPr="008E24D8" w:rsidRDefault="008E24D8" w:rsidP="008E24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4D8">
              <w:rPr>
                <w:rFonts w:ascii="Arial" w:hAnsi="Arial" w:cs="Arial"/>
                <w:sz w:val="16"/>
                <w:szCs w:val="16"/>
              </w:rPr>
              <w:t>sala wykładowa / laboratorium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8E24D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8C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582090">
              <w:rPr>
                <w:sz w:val="16"/>
                <w:szCs w:val="16"/>
              </w:rPr>
              <w:t xml:space="preserve"> </w:t>
            </w:r>
          </w:p>
          <w:p w:rsidR="008E24D8" w:rsidRDefault="008E24D8" w:rsidP="008E24D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 xml:space="preserve">Libudzisz Z., Kowal K. 2008, „Mikrobiologia techniczna: Mikroorganizmy w biotechnologii, ochronie środowiska i produkcji żywności” PWN, </w:t>
            </w:r>
          </w:p>
          <w:p w:rsidR="008E24D8" w:rsidRDefault="008E24D8" w:rsidP="008E24D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 xml:space="preserve">Warszawa; Bednarski W., Fiedurk J. 2007 „Podstawy biotechnologii przemysłowej” WNT, Warszawa; </w:t>
            </w:r>
          </w:p>
          <w:p w:rsidR="008E24D8" w:rsidRDefault="008E24D8" w:rsidP="008E24D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D2D47">
              <w:rPr>
                <w:rFonts w:ascii="Arial" w:hAnsi="Arial" w:cs="Arial"/>
                <w:sz w:val="16"/>
                <w:szCs w:val="16"/>
              </w:rPr>
              <w:t xml:space="preserve">Bednarski W., Reps A. 2003 „Biotechnologia żywności” WNT, Warszawa. </w:t>
            </w:r>
          </w:p>
          <w:p w:rsidR="008E24D8" w:rsidRPr="008E24D8" w:rsidRDefault="008E24D8" w:rsidP="008E24D8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24D8">
              <w:rPr>
                <w:rFonts w:ascii="Arial" w:hAnsi="Arial" w:cs="Arial"/>
                <w:sz w:val="16"/>
                <w:szCs w:val="16"/>
              </w:rPr>
              <w:lastRenderedPageBreak/>
              <w:t>Fassiatiova O. 1983 „Grzyby mikroskopowe w mikrobiologii technicznej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8E24D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216CF" w:rsidRPr="008E24D8" w:rsidRDefault="008E24D8" w:rsidP="008E24D8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Kolokwia oceniane są wg skali 51% wiedzy = ocena dostateczna (3,)) i konsekwentnie progi 61% (3,6), 71% (4,0), 81% (4,5), 91% (5,0)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602DD" w:rsidP="00060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602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W1 wymienia możliwości wykorzystania grzybów strzępkowych w biotechnologii,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W2 wyjaśnia mechanizmy regulacji metabolizmu pleśni w celu nadprodukcji metabolitów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W3 charakteryzuje pleśnie stosowane w procesie biotechnologicznym i stosuje odpowiednie warunki ich hodowli w celu produkcji pożądanego metabolitu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0096D" w:rsidRPr="0090096D" w:rsidRDefault="0090096D" w:rsidP="0090096D">
            <w:pPr>
              <w:tabs>
                <w:tab w:val="left" w:pos="2029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90096D" w:rsidRPr="0090096D" w:rsidRDefault="0090096D" w:rsidP="0090096D">
            <w:pPr>
              <w:tabs>
                <w:tab w:val="left" w:pos="2029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90096D" w:rsidRPr="0090096D" w:rsidRDefault="0090096D" w:rsidP="0090096D">
            <w:pPr>
              <w:tabs>
                <w:tab w:val="left" w:pos="2029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0096D" w:rsidRPr="0090096D" w:rsidRDefault="0090096D" w:rsidP="0090096D">
            <w:pPr>
              <w:tabs>
                <w:tab w:val="left" w:pos="2029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90096D" w:rsidRDefault="0090096D" w:rsidP="0090096D">
            <w:pPr>
              <w:tabs>
                <w:tab w:val="left" w:pos="2029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0096D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U1 rozumie i wyjaśnia technologię produkcji metabolitów pleśniowych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>U2 stosuje podstawowe techniki eksperymentalne i analityczne biotechnologii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sz w:val="16"/>
                <w:szCs w:val="16"/>
              </w:rPr>
              <w:t xml:space="preserve">U3 liczy wydajność procesów biotechnologicznych prowadzonych 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>K1 Jest gotowy do stosowania technik ek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90096D">
              <w:rPr>
                <w:rFonts w:ascii="Arial" w:hAnsi="Arial" w:cs="Arial"/>
                <w:bCs/>
                <w:sz w:val="16"/>
                <w:szCs w:val="16"/>
              </w:rPr>
              <w:t>perymentalnych</w:t>
            </w:r>
            <w:r w:rsidRPr="0090096D">
              <w:rPr>
                <w:rFonts w:ascii="Arial" w:hAnsi="Arial" w:cs="Arial"/>
                <w:sz w:val="16"/>
                <w:szCs w:val="16"/>
              </w:rPr>
              <w:t xml:space="preserve"> z wykorzystaniem grzybów strzępkowych</w:t>
            </w:r>
          </w:p>
        </w:tc>
        <w:tc>
          <w:tcPr>
            <w:tcW w:w="3001" w:type="dxa"/>
          </w:tcPr>
          <w:p w:rsidR="0093211F" w:rsidRPr="0090096D" w:rsidRDefault="0090096D" w:rsidP="0090096D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90096D" w:rsidRPr="0090096D" w:rsidRDefault="0090096D" w:rsidP="0090096D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  <w:p w:rsidR="0090096D" w:rsidRPr="0090096D" w:rsidRDefault="0090096D" w:rsidP="0090096D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1381" w:type="dxa"/>
          </w:tcPr>
          <w:p w:rsidR="0093211F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0096D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0096D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90096D" w:rsidRDefault="0093211F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6D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90096D" w:rsidRDefault="0090096D" w:rsidP="0090096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BD" w:rsidRDefault="00C52DBD" w:rsidP="002C0CA5">
      <w:pPr>
        <w:spacing w:line="240" w:lineRule="auto"/>
      </w:pPr>
      <w:r>
        <w:separator/>
      </w:r>
    </w:p>
  </w:endnote>
  <w:endnote w:type="continuationSeparator" w:id="0">
    <w:p w:rsidR="00C52DBD" w:rsidRDefault="00C52DB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BD" w:rsidRDefault="00C52DBD" w:rsidP="002C0CA5">
      <w:pPr>
        <w:spacing w:line="240" w:lineRule="auto"/>
      </w:pPr>
      <w:r>
        <w:separator/>
      </w:r>
    </w:p>
  </w:footnote>
  <w:footnote w:type="continuationSeparator" w:id="0">
    <w:p w:rsidR="00C52DBD" w:rsidRDefault="00C52DB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F1"/>
    <w:multiLevelType w:val="hybridMultilevel"/>
    <w:tmpl w:val="AE88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866CE9"/>
    <w:multiLevelType w:val="hybridMultilevel"/>
    <w:tmpl w:val="8882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602DD"/>
    <w:rsid w:val="000834BC"/>
    <w:rsid w:val="000C4232"/>
    <w:rsid w:val="000C73DB"/>
    <w:rsid w:val="000E791B"/>
    <w:rsid w:val="00115001"/>
    <w:rsid w:val="00207BBF"/>
    <w:rsid w:val="00211092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8779C"/>
    <w:rsid w:val="008C5679"/>
    <w:rsid w:val="008C6777"/>
    <w:rsid w:val="008E24D8"/>
    <w:rsid w:val="008F7E6F"/>
    <w:rsid w:val="0090096D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B804EA"/>
    <w:rsid w:val="00B872E0"/>
    <w:rsid w:val="00BA2F56"/>
    <w:rsid w:val="00C216CF"/>
    <w:rsid w:val="00C52DBD"/>
    <w:rsid w:val="00C778F3"/>
    <w:rsid w:val="00CD0414"/>
    <w:rsid w:val="00D527B8"/>
    <w:rsid w:val="00D55323"/>
    <w:rsid w:val="00E75BC9"/>
    <w:rsid w:val="00E81D76"/>
    <w:rsid w:val="00ED11F9"/>
    <w:rsid w:val="00EE4F54"/>
    <w:rsid w:val="00F17173"/>
    <w:rsid w:val="00F370BF"/>
    <w:rsid w:val="00F54EE3"/>
    <w:rsid w:val="00FA0F65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53AD-E0EC-4D48-9068-84353CC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5</cp:revision>
  <cp:lastPrinted>2019-03-18T08:34:00Z</cp:lastPrinted>
  <dcterms:created xsi:type="dcterms:W3CDTF">2019-04-27T18:36:00Z</dcterms:created>
  <dcterms:modified xsi:type="dcterms:W3CDTF">2020-09-25T18:22:00Z</dcterms:modified>
</cp:coreProperties>
</file>