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BA4611" w:rsidP="00EA70C2">
            <w:pPr>
              <w:spacing w:line="240" w:lineRule="auto"/>
              <w:rPr>
                <w:b/>
                <w:sz w:val="20"/>
                <w:szCs w:val="20"/>
              </w:rPr>
            </w:pPr>
            <w:r w:rsidRPr="00000FBE">
              <w:rPr>
                <w:rFonts w:ascii="Arial" w:hAnsi="Arial" w:cs="Arial"/>
                <w:b/>
                <w:sz w:val="20"/>
                <w:szCs w:val="20"/>
              </w:rPr>
              <w:t>Społeczne i</w:t>
            </w:r>
            <w:r w:rsidR="00EA70C2">
              <w:rPr>
                <w:rFonts w:ascii="Arial" w:hAnsi="Arial" w:cs="Arial"/>
                <w:b/>
                <w:sz w:val="20"/>
                <w:szCs w:val="20"/>
              </w:rPr>
              <w:t xml:space="preserve"> prawne aspekty biotechnologii i własność intelektualna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769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A461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6D160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26BCF" w:rsidRDefault="00BA4611" w:rsidP="00EA70C2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286972">
              <w:rPr>
                <w:rFonts w:ascii="Arial" w:hAnsi="Arial" w:cs="Arial"/>
                <w:sz w:val="16"/>
                <w:szCs w:val="16"/>
                <w:lang w:val="en-US"/>
              </w:rPr>
              <w:t xml:space="preserve">Social and legal aspects of biotechnology, </w:t>
            </w:r>
            <w:r w:rsidR="00EA70C2" w:rsidRPr="00EA70C2">
              <w:rPr>
                <w:rFonts w:ascii="Arial" w:hAnsi="Arial" w:cs="Arial"/>
                <w:sz w:val="16"/>
                <w:szCs w:val="16"/>
                <w:lang w:val="en-US"/>
              </w:rPr>
              <w:t>intellectual property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7B7485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7B7485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A7EF1" w:rsidRDefault="007B748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6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FA7EF1">
              <w:rPr>
                <w:sz w:val="16"/>
                <w:szCs w:val="16"/>
              </w:rPr>
              <w:t>p</w:t>
            </w:r>
            <w:r w:rsidR="00C216CF" w:rsidRPr="00FA7EF1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7B748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F1" w:rsidRPr="00FA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FA7EF1">
              <w:rPr>
                <w:sz w:val="16"/>
                <w:szCs w:val="16"/>
              </w:rPr>
              <w:t xml:space="preserve"> </w:t>
            </w:r>
            <w:r w:rsidR="00C216CF" w:rsidRPr="00FA7EF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7B748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C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7B7485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EA70C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A70C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7B7485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CA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CA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9C2197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FA7EF1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A7EF1">
              <w:rPr>
                <w:b/>
                <w:sz w:val="16"/>
                <w:szCs w:val="16"/>
              </w:rPr>
              <w:t>OGR_BT-1S-5Z-38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BA4611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Grzegorz Bartoszewski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BA4611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Grzegorz Bartoszewski</w:t>
            </w:r>
            <w:r w:rsidR="007C2010">
              <w:rPr>
                <w:rFonts w:ascii="Arial" w:hAnsi="Arial" w:cs="Arial"/>
                <w:sz w:val="16"/>
                <w:szCs w:val="16"/>
              </w:rPr>
              <w:t xml:space="preserve"> oraz pracownicy KGHiBR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A4611" w:rsidRDefault="006D1601" w:rsidP="00BA46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Biologii, </w:t>
            </w:r>
            <w:bookmarkStart w:id="0" w:name="_GoBack"/>
            <w:bookmarkEnd w:id="0"/>
            <w:r w:rsidR="00BA4611" w:rsidRPr="00E246F1">
              <w:rPr>
                <w:rFonts w:ascii="Arial" w:hAnsi="Arial" w:cs="Arial"/>
                <w:sz w:val="16"/>
                <w:szCs w:val="16"/>
              </w:rPr>
              <w:t>Krajobrazu</w:t>
            </w:r>
            <w:r w:rsidR="00BA46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4611" w:rsidRPr="00E246F1">
              <w:rPr>
                <w:rFonts w:ascii="Arial" w:hAnsi="Arial" w:cs="Arial"/>
                <w:sz w:val="16"/>
                <w:szCs w:val="16"/>
              </w:rPr>
              <w:t>Katedra Genetyki Hodowli i Biotechnologii Roślin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9C2197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BA4611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Współczesna biotechnologia znajduje zastosowanie w wielu sferach gospodarki między innymi w medycynie, rolnictwie i przemyśle spożywczym. Jednocześnie w ostatnich latach jest w centrum intensywnej debaty społecznej i politycznej. Celem przedmiotu jest przedstawienie studentom najważniejszych zagadnień związanych z odbiorem społecznym biotechnologii oraz zapoznanie z regulacjami prawnymi tworzącymi ramy prawne dla stosowania biotechnologii, ze szczególnym uwzględnieniem GMO.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Biotechnologia i uwarunkowania jej rozwoju. 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Odbiór społeczny biotechnologii.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Bezpieczeństwo biologiczne i biozagrożenia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Prawo międzynarodowe związane z biotechnologią.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Prawo krajowe dotyczące biotechnologii ze szczególnym uwzględnieniem GMO. </w:t>
            </w:r>
          </w:p>
          <w:p w:rsidR="00BA4611" w:rsidRDefault="00BA4611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Formy własności intelektualnej w biotechnologii. </w:t>
            </w:r>
          </w:p>
          <w:p w:rsidR="00C216CF" w:rsidRPr="00582090" w:rsidRDefault="00BA4611" w:rsidP="00BA4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  Patentowanie w biotechnologii.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BA4611" w:rsidP="00EA7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                              liczba godzin </w:t>
            </w:r>
            <w:r w:rsidR="00EA70C2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BA4611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z prezentacją m</w:t>
            </w:r>
            <w:r w:rsidR="009C2197">
              <w:rPr>
                <w:rFonts w:ascii="Arial" w:hAnsi="Arial" w:cs="Arial"/>
                <w:sz w:val="16"/>
                <w:szCs w:val="16"/>
              </w:rPr>
              <w:t xml:space="preserve">ultimedialną, wykład problemowy, </w:t>
            </w:r>
            <w:r w:rsidR="009C2197" w:rsidRPr="009C219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BA4611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Inżynieria genetyczna, przedmioty dotyczące biotechnologii</w:t>
            </w:r>
          </w:p>
          <w:p w:rsidR="00C216CF" w:rsidRPr="00582090" w:rsidRDefault="00BA4611" w:rsidP="00BA461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biotechnologii medycznej, biotechnologii zwierząt i agrobiotechnologii.</w:t>
            </w:r>
          </w:p>
        </w:tc>
      </w:tr>
      <w:tr w:rsidR="00426BCF" w:rsidTr="00847479">
        <w:trPr>
          <w:trHeight w:val="907"/>
        </w:trPr>
        <w:tc>
          <w:tcPr>
            <w:tcW w:w="2480" w:type="dxa"/>
            <w:gridSpan w:val="2"/>
            <w:vAlign w:val="center"/>
          </w:tcPr>
          <w:p w:rsidR="00426BCF" w:rsidRPr="00582090" w:rsidRDefault="00426B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426BCF" w:rsidRDefault="00426B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426BCF" w:rsidRPr="00582090" w:rsidRDefault="00426BCF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 Student przywołuje podstawowe regulacje prawne krajowe i międzynarodowe dotyczące stosowania biotechnologii.</w:t>
            </w:r>
          </w:p>
        </w:tc>
        <w:tc>
          <w:tcPr>
            <w:tcW w:w="2680" w:type="dxa"/>
            <w:gridSpan w:val="3"/>
            <w:vAlign w:val="center"/>
          </w:tcPr>
          <w:p w:rsidR="00426BCF" w:rsidRPr="00582090" w:rsidRDefault="00426B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426BC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Student rozumie problematykę biobezpieczeństwa biotechnologii.  </w:t>
            </w:r>
          </w:p>
          <w:p w:rsidR="00426BCF" w:rsidRPr="00582090" w:rsidRDefault="00426BCF" w:rsidP="00426B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U2 Student dyskutuje możliwości ochrony praw własności intelektualnej w biotechnologii.</w:t>
            </w:r>
          </w:p>
        </w:tc>
        <w:tc>
          <w:tcPr>
            <w:tcW w:w="2520" w:type="dxa"/>
            <w:gridSpan w:val="4"/>
          </w:tcPr>
          <w:p w:rsidR="00426BCF" w:rsidRDefault="00426BCF" w:rsidP="003B30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Kompetencje</w:t>
            </w:r>
          </w:p>
          <w:p w:rsidR="00426BCF" w:rsidRPr="00FB1C10" w:rsidRDefault="00426BCF" w:rsidP="003B3039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K1 Student zna problematykę związaną z odbiorem społecznym i akceptacją biotechnologii w Polsce i na świecie.</w:t>
            </w:r>
          </w:p>
        </w:tc>
      </w:tr>
      <w:tr w:rsidR="00426B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26BCF" w:rsidRPr="00582090" w:rsidRDefault="00426B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W, U,  K – ocena zaliczenia pisemnego.</w:t>
            </w:r>
          </w:p>
          <w:p w:rsidR="00426BCF" w:rsidRDefault="00426BCF" w:rsidP="00BA46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 W, U,  K – ocena eseju.</w:t>
            </w:r>
          </w:p>
          <w:p w:rsidR="009C2197" w:rsidRPr="009E71F1" w:rsidRDefault="009C2197" w:rsidP="00BA46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C2197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426B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26BCF" w:rsidRPr="00582090" w:rsidRDefault="00426B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26BCF" w:rsidRPr="009E71F1" w:rsidRDefault="00426B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z zaliczenia części</w:t>
            </w:r>
            <w:r w:rsidR="009C2197">
              <w:rPr>
                <w:rFonts w:ascii="Arial" w:hAnsi="Arial" w:cs="Arial"/>
                <w:sz w:val="16"/>
                <w:szCs w:val="16"/>
              </w:rPr>
              <w:t xml:space="preserve"> wykładowej, esej, </w:t>
            </w:r>
            <w:r w:rsidR="009C2197" w:rsidRPr="009C219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426B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26BCF" w:rsidRDefault="00426B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26BCF" w:rsidRPr="00582090" w:rsidRDefault="00426B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weryfikacji efektów kształcenia służą: 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Ocena z zaliczenia pisemnego;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Ocena eseju.</w:t>
            </w:r>
          </w:p>
          <w:p w:rsidR="00426BCF" w:rsidRPr="009E71F1" w:rsidRDefault="00426BCF" w:rsidP="00BA461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każdego z tych elementów określana jest maksymalna liczba punktów do uzyskania: 1) 20 pkt.; 2) 20 pkt. (łącznie 40 pkt). Student, który uzyskał z każdego elementu przynajmniej 50% punktów zalicza przedmiot otrzymując ocenę zależną od wszystkich uzyskanych punktów. Wagi ocen: 1 – 50%, 2 – 50%.</w:t>
            </w:r>
          </w:p>
        </w:tc>
      </w:tr>
      <w:tr w:rsidR="00426B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26BCF" w:rsidRPr="00582090" w:rsidRDefault="00426B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26BCF" w:rsidRPr="009E71F1" w:rsidRDefault="00426B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426B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26BCF" w:rsidRPr="00582090" w:rsidRDefault="00426BCF" w:rsidP="00BA46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Twardowski T. Społeczne i prawne aspekty biotechnologii. </w:t>
            </w:r>
            <w:r>
              <w:rPr>
                <w:rFonts w:ascii="Arial" w:hAnsi="Arial" w:cs="Arial"/>
                <w:sz w:val="16"/>
                <w:szCs w:val="16"/>
              </w:rPr>
              <w:tab/>
              <w:t>Wydawnictwo Politechniki Łódzkiej, 1996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Twardowski T., Zimny J., Twardowska A. Biobezpieczeństwo biotechnologii Edytor Poznań 2003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Jedrośka J., Bar M., Bukowski Z., Protokół Kartageński o bezpieczeństwie biologicznym do Konwencji o różnorodności biologicznej. Wrocław-Radzików 2004. 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Brookes G, Anioł A 2005. Wpływ użytkowania roślin genetycznie zmodyfikowanych na produkcję roślinną w gospodarstwach rolnych w Polsce. Kwartalnik Biotechnologia 1/2005. </w:t>
            </w:r>
          </w:p>
          <w:p w:rsidR="00426BCF" w:rsidRDefault="00426BCF" w:rsidP="00BA4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Łagowska E. Bezpieczeństwo biologiczne w Polsce.  Wydawnictwo Politechniki Białostockiej 2006. </w:t>
            </w:r>
          </w:p>
          <w:p w:rsidR="00426BCF" w:rsidRPr="00582090" w:rsidRDefault="00426BCF" w:rsidP="00BA4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Materiały przekazywane podczas zajęć7.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przez prowadzącego. </w:t>
            </w:r>
          </w:p>
        </w:tc>
      </w:tr>
      <w:tr w:rsidR="00426B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26BCF" w:rsidRDefault="00426B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26BCF" w:rsidRPr="00701DD3" w:rsidRDefault="00426B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426BCF" w:rsidRPr="00701DD3" w:rsidRDefault="00426B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426BCF" w:rsidRPr="00582090" w:rsidRDefault="00426B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FA7EF1" w:rsidRDefault="00FA7EF1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E769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A7EF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W1 Student przywołuje podstawowe regulacje prawne krajowe i międzynarodowe dotyczące stosowania biotechnologii.</w:t>
            </w:r>
          </w:p>
        </w:tc>
        <w:tc>
          <w:tcPr>
            <w:tcW w:w="3001" w:type="dxa"/>
          </w:tcPr>
          <w:p w:rsidR="0093211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K_W10,</w:t>
            </w:r>
          </w:p>
        </w:tc>
        <w:tc>
          <w:tcPr>
            <w:tcW w:w="1381" w:type="dxa"/>
          </w:tcPr>
          <w:p w:rsidR="0093211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Student rozumie problematykę biobezpieczeństwa biotechnologii.  </w:t>
            </w:r>
          </w:p>
          <w:p w:rsidR="00426BC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U2 Student dyskutuje możliwości ochrony praw własności intelektualnej w biotechnologii.</w:t>
            </w:r>
          </w:p>
        </w:tc>
        <w:tc>
          <w:tcPr>
            <w:tcW w:w="3001" w:type="dxa"/>
          </w:tcPr>
          <w:p w:rsidR="00426BC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K_U12 </w:t>
            </w:r>
          </w:p>
          <w:p w:rsidR="00426BCF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K_U13</w:t>
            </w:r>
          </w:p>
          <w:p w:rsidR="0093211F" w:rsidRPr="00426BCF" w:rsidRDefault="0093211F" w:rsidP="00426BCF">
            <w:pPr>
              <w:spacing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426BC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K1 Student zna problematykę związaną z odbiorem społecznym i akceptacją biotechnologii w Polsce i na świecie.</w:t>
            </w:r>
          </w:p>
        </w:tc>
        <w:tc>
          <w:tcPr>
            <w:tcW w:w="3001" w:type="dxa"/>
          </w:tcPr>
          <w:p w:rsidR="00426BC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K_K06</w:t>
            </w:r>
          </w:p>
          <w:p w:rsidR="0093211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K_K07</w:t>
            </w:r>
          </w:p>
          <w:p w:rsidR="00426BCF" w:rsidRPr="00426BCF" w:rsidRDefault="00426BCF" w:rsidP="00426B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93211F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426BCF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426BCF" w:rsidRPr="00FB1C10" w:rsidRDefault="00426BCF" w:rsidP="00426BC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85" w:rsidRDefault="007B7485" w:rsidP="002C0CA5">
      <w:pPr>
        <w:spacing w:line="240" w:lineRule="auto"/>
      </w:pPr>
      <w:r>
        <w:separator/>
      </w:r>
    </w:p>
  </w:endnote>
  <w:endnote w:type="continuationSeparator" w:id="0">
    <w:p w:rsidR="007B7485" w:rsidRDefault="007B748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85" w:rsidRDefault="007B7485" w:rsidP="002C0CA5">
      <w:pPr>
        <w:spacing w:line="240" w:lineRule="auto"/>
      </w:pPr>
      <w:r>
        <w:separator/>
      </w:r>
    </w:p>
  </w:footnote>
  <w:footnote w:type="continuationSeparator" w:id="0">
    <w:p w:rsidR="007B7485" w:rsidRDefault="007B748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26CA4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26BCF"/>
    <w:rsid w:val="004F5168"/>
    <w:rsid w:val="005D122E"/>
    <w:rsid w:val="006537EC"/>
    <w:rsid w:val="006674DC"/>
    <w:rsid w:val="00675EA5"/>
    <w:rsid w:val="006C766B"/>
    <w:rsid w:val="006D1601"/>
    <w:rsid w:val="0072568B"/>
    <w:rsid w:val="00735F91"/>
    <w:rsid w:val="007868C9"/>
    <w:rsid w:val="007B15AA"/>
    <w:rsid w:val="007B7485"/>
    <w:rsid w:val="007C2010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C2197"/>
    <w:rsid w:val="009E0BE0"/>
    <w:rsid w:val="009E71F1"/>
    <w:rsid w:val="00A43564"/>
    <w:rsid w:val="00B2721F"/>
    <w:rsid w:val="00B51E99"/>
    <w:rsid w:val="00BA4611"/>
    <w:rsid w:val="00BE7698"/>
    <w:rsid w:val="00C216CF"/>
    <w:rsid w:val="00C778F3"/>
    <w:rsid w:val="00CD0414"/>
    <w:rsid w:val="00D527B8"/>
    <w:rsid w:val="00D55323"/>
    <w:rsid w:val="00E520A5"/>
    <w:rsid w:val="00E75BC9"/>
    <w:rsid w:val="00EA70C2"/>
    <w:rsid w:val="00ED11F9"/>
    <w:rsid w:val="00EE4F54"/>
    <w:rsid w:val="00F06379"/>
    <w:rsid w:val="00F17173"/>
    <w:rsid w:val="00F370BF"/>
    <w:rsid w:val="00FA7EF1"/>
    <w:rsid w:val="00FB2DB7"/>
    <w:rsid w:val="00FB7202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0702-F622-4FD4-A3E3-3580B97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2019-04-27T14:58:00Z</dcterms:created>
  <dcterms:modified xsi:type="dcterms:W3CDTF">2020-09-25T17:58:00Z</dcterms:modified>
</cp:coreProperties>
</file>