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00A91" w:rsidRDefault="00DF048E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DB72A4">
              <w:rPr>
                <w:rFonts w:ascii="Arial" w:hAnsi="Arial" w:cs="Arial"/>
                <w:b/>
                <w:sz w:val="20"/>
                <w:szCs w:val="20"/>
              </w:rPr>
              <w:t>Podstawy inżynierii procesów biotechnologicznych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F048E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CD0414" w:rsidRPr="006C6938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DF048E" w:rsidRDefault="00DF048E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B6020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Basic</w:t>
            </w:r>
            <w:r w:rsidRPr="00B6020F">
              <w:rPr>
                <w:rStyle w:val="shorttext"/>
                <w:rFonts w:ascii="Arial" w:hAnsi="Arial" w:cs="Arial"/>
                <w:sz w:val="16"/>
                <w:szCs w:val="16"/>
                <w:lang w:val="en"/>
              </w:rPr>
              <w:t xml:space="preserve"> of</w:t>
            </w:r>
            <w:r w:rsidRPr="00B6020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 xml:space="preserve">  engineering</w:t>
            </w:r>
            <w:r w:rsidRPr="00B6020F">
              <w:rPr>
                <w:rStyle w:val="shorttext"/>
                <w:rFonts w:ascii="Arial" w:hAnsi="Arial" w:cs="Arial"/>
                <w:sz w:val="16"/>
                <w:szCs w:val="16"/>
                <w:lang w:val="en"/>
              </w:rPr>
              <w:t xml:space="preserve"> of </w:t>
            </w:r>
            <w:r w:rsidRPr="00B6020F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biotechnological  processes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DF048E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DF048E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DF048E" w:rsidP="00DF048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DF048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DF048E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AA0E8B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A62704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62704">
              <w:rPr>
                <w:b/>
                <w:sz w:val="16"/>
                <w:szCs w:val="16"/>
              </w:rPr>
              <w:t>OGR_BT-1S-3Z-19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DF048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6020F">
              <w:rPr>
                <w:rFonts w:ascii="Arial" w:hAnsi="Arial" w:cs="Arial"/>
                <w:bCs/>
                <w:sz w:val="16"/>
                <w:szCs w:val="16"/>
              </w:rPr>
              <w:t>dr inż. Dorota Nowak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DF048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6020F">
              <w:rPr>
                <w:rFonts w:ascii="Arial" w:hAnsi="Arial" w:cs="Arial"/>
                <w:bCs/>
                <w:sz w:val="16"/>
                <w:szCs w:val="16"/>
              </w:rPr>
              <w:t>Pracownicy Katedry Inżynierii Żywności i Organizacji Produkcji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6C6938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Pr="00B6020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DF048E" w:rsidRPr="00B6020F">
              <w:rPr>
                <w:rFonts w:ascii="Arial" w:hAnsi="Arial" w:cs="Arial"/>
                <w:bCs/>
                <w:sz w:val="16"/>
                <w:szCs w:val="16"/>
              </w:rPr>
              <w:t xml:space="preserve"> Nauk o Żywności, Katedra Inżynierii Żywności i Organizacji Produkcji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AA0E8B" w:rsidP="00AA0E8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 Biotechnologii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6127DE" w:rsidP="006127DE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Przekazanie wiedzy o podstawowych procesach występujących w czasie przebiegu procesu biotechnologicznego, wskazanie możliwości  świadomego projektowania warunków procesu uwzględniających wymagania zarówno inżynierii procesowej jak i materiału biologicznego oraz wyjaśnienie wzajemnych interakcji proces  - materiał biologiczny</w:t>
            </w:r>
          </w:p>
          <w:p w:rsidR="006127DE" w:rsidRDefault="006127DE" w:rsidP="006127D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obejmują następujące treści:</w:t>
            </w:r>
          </w:p>
          <w:p w:rsidR="006127DE" w:rsidRDefault="006127DE" w:rsidP="006127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Ogólna charakterystyka p</w:t>
            </w:r>
            <w:r w:rsidRPr="00534ABD">
              <w:rPr>
                <w:rFonts w:ascii="Arial" w:hAnsi="Arial" w:cs="Arial"/>
                <w:sz w:val="16"/>
                <w:szCs w:val="16"/>
              </w:rPr>
              <w:t>roces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34ABD">
              <w:rPr>
                <w:rFonts w:ascii="Arial" w:hAnsi="Arial" w:cs="Arial"/>
                <w:sz w:val="16"/>
                <w:szCs w:val="16"/>
              </w:rPr>
              <w:t xml:space="preserve"> biotechnologiczne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534ABD">
              <w:rPr>
                <w:rFonts w:ascii="Arial" w:hAnsi="Arial" w:cs="Arial"/>
                <w:sz w:val="16"/>
                <w:szCs w:val="16"/>
              </w:rPr>
              <w:t xml:space="preserve"> i jego specyfika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127DE" w:rsidRDefault="006127DE" w:rsidP="006127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4ABD">
              <w:rPr>
                <w:rFonts w:ascii="Arial" w:hAnsi="Arial" w:cs="Arial"/>
                <w:sz w:val="16"/>
                <w:szCs w:val="16"/>
              </w:rPr>
              <w:t>Podstawy przenoszenia pędu, ciepła i masy</w:t>
            </w:r>
            <w:r>
              <w:rPr>
                <w:rFonts w:ascii="Arial" w:hAnsi="Arial" w:cs="Arial"/>
                <w:sz w:val="16"/>
                <w:szCs w:val="16"/>
              </w:rPr>
              <w:t xml:space="preserve"> jako procesów podstawowych warunkujących przebieg procesu biotechnologicznego;</w:t>
            </w:r>
          </w:p>
          <w:p w:rsidR="006127DE" w:rsidRPr="00534ABD" w:rsidRDefault="006127DE" w:rsidP="006127D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4ABD">
              <w:rPr>
                <w:rFonts w:ascii="Arial" w:hAnsi="Arial" w:cs="Arial"/>
                <w:sz w:val="16"/>
                <w:szCs w:val="16"/>
              </w:rPr>
              <w:t>Przygotowanie procesu biotechnologicznego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od strony technicznej oraz wyboru właściwej procedury związanej z przygotowaniem materiału biologicznego (metody przechowywania, przeciwdziałanie reakcjom stresowym, uaktywnianie materiału) </w:t>
            </w:r>
          </w:p>
          <w:p w:rsidR="006127DE" w:rsidRDefault="006127DE" w:rsidP="006127D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obejmują zagadnienia:</w:t>
            </w:r>
          </w:p>
          <w:p w:rsidR="006127DE" w:rsidRDefault="006127DE" w:rsidP="006127D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bilansowania procesów biotechnologicznych;</w:t>
            </w:r>
          </w:p>
          <w:p w:rsidR="006127DE" w:rsidRDefault="006127DE" w:rsidP="006127D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 wymiany ciepła, </w:t>
            </w:r>
          </w:p>
          <w:p w:rsidR="006127DE" w:rsidRDefault="006127DE" w:rsidP="006127D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 funkcjonowania wymienników ciepła</w:t>
            </w:r>
          </w:p>
          <w:p w:rsidR="006127DE" w:rsidRDefault="006127DE" w:rsidP="006127D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 wymiany masy,</w:t>
            </w:r>
          </w:p>
          <w:p w:rsidR="006127DE" w:rsidRDefault="006127DE" w:rsidP="006127D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efektywności rozpuszczania gazów w podłożu</w:t>
            </w:r>
          </w:p>
          <w:p w:rsidR="006127DE" w:rsidRDefault="006127DE" w:rsidP="006127D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warunków tworzenia pian i sposobów przeciwdziałania temu zjawisku,</w:t>
            </w:r>
          </w:p>
          <w:p w:rsidR="006127DE" w:rsidRDefault="006127DE" w:rsidP="006127D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efektywności procesów mieszania;</w:t>
            </w:r>
          </w:p>
          <w:p w:rsidR="006127DE" w:rsidRDefault="006127DE" w:rsidP="006127D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właściwości reologicznych podłóż hodowlanych</w:t>
            </w:r>
          </w:p>
          <w:p w:rsidR="00ED11F9" w:rsidRPr="00582090" w:rsidRDefault="006127DE" w:rsidP="006127DE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zjawisk towarzyszących przepływom.</w:t>
            </w:r>
          </w:p>
        </w:tc>
      </w:tr>
      <w:tr w:rsidR="00ED11F9" w:rsidRPr="00E31A6B" w:rsidTr="00A62704">
        <w:trPr>
          <w:trHeight w:val="73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7DE" w:rsidRPr="007D57A2" w:rsidRDefault="006127DE" w:rsidP="006127DE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before="120" w:after="60" w:line="240" w:lineRule="auto"/>
              <w:ind w:left="465" w:hanging="357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P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…………………………………………………………………………;  liczba godzin ....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...;  </w:t>
            </w:r>
          </w:p>
          <w:p w:rsidR="00ED11F9" w:rsidRPr="00BD2417" w:rsidRDefault="006127DE" w:rsidP="006127D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  <w:r w:rsidRP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………………………………………………………;  liczba godzin 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......;  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6127D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wykład konwersacyjny, eksperyment, dyskusja</w:t>
            </w:r>
            <w:r w:rsidR="00AA0E8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A0E8B">
              <w:t xml:space="preserve"> </w:t>
            </w:r>
            <w:r w:rsidR="00AA0E8B" w:rsidRPr="00AA0E8B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6127D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matematyka, chemia fizyczna</w:t>
            </w:r>
            <w:r w:rsidRPr="00582090">
              <w:rPr>
                <w:sz w:val="16"/>
                <w:szCs w:val="16"/>
              </w:rPr>
              <w:t xml:space="preserve"> </w:t>
            </w:r>
          </w:p>
          <w:p w:rsidR="006127DE" w:rsidRPr="00582090" w:rsidRDefault="006127D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posiada umiejętności obliczeń obejmujących całkowanie, różniczkowanie, posługiwanie się arkuszem kalkulacyjnym w obszarze obliczeń oraz graficznego przedstawiania i interpretacji wyników; zna podstawy zjawisk fizycznych</w:t>
            </w:r>
          </w:p>
        </w:tc>
      </w:tr>
      <w:tr w:rsidR="00ED11F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8D71B3">
              <w:rPr>
                <w:rFonts w:ascii="Arial" w:hAnsi="Arial" w:cs="Arial"/>
                <w:sz w:val="16"/>
                <w:szCs w:val="16"/>
              </w:rPr>
              <w:t>rozumie podstawowe procesy (wymiana ciepła, pędu, masy) zachodzące podczas procesu biotechnologicznego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8D71B3">
              <w:rPr>
                <w:rFonts w:ascii="Arial" w:hAnsi="Arial" w:cs="Arial"/>
                <w:sz w:val="16"/>
                <w:szCs w:val="16"/>
              </w:rPr>
              <w:t>rozumie wpływ warunków procesu na materiał biologiczny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Pr="008D71B3">
              <w:rPr>
                <w:rFonts w:ascii="Arial" w:hAnsi="Arial" w:cs="Arial"/>
                <w:sz w:val="16"/>
                <w:szCs w:val="16"/>
              </w:rPr>
              <w:t>ma podstawową wiedzę dotyczącą urządzeń oraz ich oprzyrządowania (czujników pomiarowych) wykorzystywanych w produkcji biotechnologicznej</w:t>
            </w:r>
          </w:p>
          <w:p w:rsidR="00ED11F9" w:rsidRPr="00582090" w:rsidRDefault="008D71B3" w:rsidP="008D71B3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W4 </w:t>
            </w:r>
            <w:r w:rsidRPr="008D71B3">
              <w:rPr>
                <w:rFonts w:ascii="Arial" w:hAnsi="Arial" w:cs="Arial"/>
                <w:sz w:val="16"/>
                <w:szCs w:val="16"/>
              </w:rPr>
              <w:t>zachowuje zasady bhp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D11F9" w:rsidRPr="00582090" w:rsidRDefault="008D71B3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8D71B3">
              <w:rPr>
                <w:rFonts w:ascii="Arial" w:hAnsi="Arial" w:cs="Arial"/>
                <w:sz w:val="16"/>
                <w:szCs w:val="16"/>
              </w:rPr>
              <w:t>umie przeprowadzić eksperyment zgodnie z instrukcją i opracować zebrane wyniki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BD241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D11F9" w:rsidRPr="00582090" w:rsidRDefault="008D71B3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8D71B3">
              <w:rPr>
                <w:rFonts w:ascii="Arial" w:hAnsi="Arial" w:cs="Arial"/>
                <w:sz w:val="16"/>
                <w:szCs w:val="16"/>
              </w:rPr>
              <w:t xml:space="preserve">umie pracować w zespole, </w:t>
            </w: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127DE" w:rsidRDefault="006127DE" w:rsidP="006127D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8D71B3">
              <w:rPr>
                <w:rFonts w:ascii="Arial" w:hAnsi="Arial" w:cs="Arial"/>
                <w:sz w:val="16"/>
                <w:szCs w:val="16"/>
              </w:rPr>
              <w:t>U1, W3, W4, K1</w:t>
            </w:r>
            <w:r>
              <w:rPr>
                <w:rFonts w:ascii="Arial" w:hAnsi="Arial" w:cs="Arial"/>
                <w:sz w:val="16"/>
                <w:szCs w:val="16"/>
              </w:rPr>
              <w:t>- Ocena opracowania i dyskusji wyników zebranych podczas prowadzenia eksperymentów (sprawozdanie)</w:t>
            </w:r>
          </w:p>
          <w:p w:rsidR="006127DE" w:rsidRDefault="006127DE" w:rsidP="006127D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8D71B3">
              <w:rPr>
                <w:rFonts w:ascii="Arial" w:hAnsi="Arial" w:cs="Arial"/>
                <w:sz w:val="16"/>
                <w:szCs w:val="16"/>
              </w:rPr>
              <w:t>W1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D71B3">
              <w:rPr>
                <w:rFonts w:ascii="Arial" w:hAnsi="Arial" w:cs="Arial"/>
                <w:sz w:val="16"/>
                <w:szCs w:val="16"/>
              </w:rPr>
              <w:t>W2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8D71B3">
              <w:rPr>
                <w:rFonts w:ascii="Arial" w:hAnsi="Arial" w:cs="Arial"/>
                <w:sz w:val="16"/>
                <w:szCs w:val="16"/>
              </w:rPr>
              <w:t>W3</w:t>
            </w:r>
            <w:r>
              <w:rPr>
                <w:rFonts w:ascii="Arial" w:hAnsi="Arial" w:cs="Arial"/>
                <w:sz w:val="16"/>
                <w:szCs w:val="16"/>
              </w:rPr>
              <w:t xml:space="preserve"> – ocena prac pisemnych sprawdzających przygotowanie teoretyczne do przeprowadzenia eksperymentów</w:t>
            </w:r>
          </w:p>
          <w:p w:rsidR="00ED11F9" w:rsidRDefault="006127DE" w:rsidP="008D71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8D71B3">
              <w:rPr>
                <w:rFonts w:ascii="Arial" w:hAnsi="Arial" w:cs="Arial"/>
                <w:sz w:val="16"/>
                <w:szCs w:val="16"/>
              </w:rPr>
              <w:t>W1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D71B3">
              <w:rPr>
                <w:rFonts w:ascii="Arial" w:hAnsi="Arial" w:cs="Arial"/>
                <w:sz w:val="16"/>
                <w:szCs w:val="16"/>
              </w:rPr>
              <w:t>W2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8D71B3">
              <w:rPr>
                <w:rFonts w:ascii="Arial" w:hAnsi="Arial" w:cs="Arial"/>
                <w:sz w:val="16"/>
                <w:szCs w:val="16"/>
              </w:rPr>
              <w:t>W3, W4</w:t>
            </w:r>
            <w:r>
              <w:rPr>
                <w:rFonts w:ascii="Arial" w:hAnsi="Arial" w:cs="Arial"/>
                <w:sz w:val="16"/>
                <w:szCs w:val="16"/>
              </w:rPr>
              <w:t xml:space="preserve"> – ustne sprawdzenie umiejętności podczas egzaminu</w:t>
            </w:r>
          </w:p>
          <w:p w:rsidR="00AA0E8B" w:rsidRPr="009E71F1" w:rsidRDefault="00AA0E8B" w:rsidP="008D71B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0E8B">
              <w:rPr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6127D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złożone sprawozdania; imienne karty oceny studenta; </w:t>
            </w:r>
            <w:r w:rsidRPr="00C2359F">
              <w:rPr>
                <w:rFonts w:ascii="Arial" w:hAnsi="Arial" w:cs="Arial"/>
                <w:sz w:val="16"/>
                <w:szCs w:val="16"/>
              </w:rPr>
              <w:t>treść pytań egzaminacyjnych z oceną,</w:t>
            </w:r>
            <w:r w:rsidR="00AA0E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E8B">
              <w:t xml:space="preserve"> </w:t>
            </w:r>
            <w:r w:rsidR="00AA0E8B" w:rsidRPr="00AA0E8B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127DE" w:rsidRDefault="006127DE" w:rsidP="006127D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ocenę efektów kształcenia składa się:</w:t>
            </w:r>
          </w:p>
          <w:p w:rsidR="006127DE" w:rsidRPr="007E6702" w:rsidRDefault="006127DE" w:rsidP="006127D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1B8E">
              <w:rPr>
                <w:rFonts w:ascii="Arial" w:hAnsi="Arial" w:cs="Arial"/>
                <w:sz w:val="16"/>
                <w:szCs w:val="16"/>
              </w:rPr>
              <w:t xml:space="preserve">ocena prac pisemnych sprawdzających przygotowanie teoretyczne do przeprowadzenia eksperymentów </w:t>
            </w:r>
            <w:r>
              <w:rPr>
                <w:rFonts w:ascii="Arial" w:hAnsi="Arial" w:cs="Arial"/>
                <w:sz w:val="16"/>
                <w:szCs w:val="16"/>
              </w:rPr>
              <w:t>i o</w:t>
            </w:r>
            <w:r w:rsidRPr="00621B8E">
              <w:rPr>
                <w:rFonts w:ascii="Arial" w:hAnsi="Arial" w:cs="Arial"/>
                <w:sz w:val="16"/>
                <w:szCs w:val="16"/>
              </w:rPr>
              <w:t>cena opracowania i dyskusji wyników zebranych podczas prowadzenia eksperymentów (sprawozdanie)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127DE" w:rsidRDefault="006127DE" w:rsidP="006127D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prezentacja i analiza spostrzeżeń i wniosków sformułowanych w sprawozdaniach</w:t>
            </w:r>
          </w:p>
          <w:p w:rsidR="006127DE" w:rsidRPr="00621B8E" w:rsidRDefault="006127DE" w:rsidP="006127DE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21B8E">
              <w:rPr>
                <w:rFonts w:ascii="Arial" w:hAnsi="Arial" w:cs="Arial"/>
                <w:sz w:val="16"/>
                <w:szCs w:val="16"/>
              </w:rPr>
              <w:t>ustne sprawdzenie umiejętności podczas egzaminu</w:t>
            </w:r>
            <w:r>
              <w:rPr>
                <w:rFonts w:ascii="Arial" w:hAnsi="Arial" w:cs="Arial"/>
                <w:sz w:val="16"/>
                <w:szCs w:val="16"/>
              </w:rPr>
              <w:t xml:space="preserve"> (zestawy losowane, zestaw zawiera 4 pytania)</w:t>
            </w:r>
          </w:p>
          <w:p w:rsidR="006127DE" w:rsidRDefault="006127DE" w:rsidP="006127DE">
            <w:pPr>
              <w:spacing w:line="24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uzyskuje 3 oceny cząstkowe (za każdy element). Warunkiem zaliczenia każdego elementu jest uzyskanie 60% (27 z 45 punktów z elementu 1 i 6 z 10 punktów z elementu 2). Podczas odpowiedzi ustnej musi odpowiedzieć w stopniu zadowalającym na każde z czterech pytań.</w:t>
            </w:r>
          </w:p>
          <w:p w:rsidR="006127DE" w:rsidRDefault="006127DE" w:rsidP="006127DE">
            <w:pPr>
              <w:spacing w:line="24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końcowa jest wyliczana na podstawie ocen z każdego elementu. W</w:t>
            </w:r>
            <w:r w:rsidRPr="00621B8E">
              <w:rPr>
                <w:rFonts w:ascii="Arial" w:hAnsi="Arial" w:cs="Arial"/>
                <w:sz w:val="16"/>
                <w:szCs w:val="16"/>
              </w:rPr>
              <w:t>ag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21B8E">
              <w:rPr>
                <w:rFonts w:ascii="Arial" w:hAnsi="Arial" w:cs="Arial"/>
                <w:sz w:val="16"/>
                <w:szCs w:val="16"/>
              </w:rPr>
              <w:t xml:space="preserve"> każdego z tych elementów </w:t>
            </w:r>
            <w:r>
              <w:rPr>
                <w:rFonts w:ascii="Arial" w:hAnsi="Arial" w:cs="Arial"/>
                <w:sz w:val="16"/>
                <w:szCs w:val="16"/>
              </w:rPr>
              <w:t>jest następująca:</w:t>
            </w:r>
          </w:p>
          <w:p w:rsidR="006127DE" w:rsidRDefault="006127DE" w:rsidP="006127DE">
            <w:pPr>
              <w:spacing w:line="24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1B8E">
              <w:rPr>
                <w:rFonts w:ascii="Arial" w:hAnsi="Arial" w:cs="Arial"/>
                <w:sz w:val="16"/>
                <w:szCs w:val="16"/>
              </w:rPr>
              <w:t>1-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621B8E">
              <w:rPr>
                <w:rFonts w:ascii="Arial" w:hAnsi="Arial" w:cs="Arial"/>
                <w:sz w:val="16"/>
                <w:szCs w:val="16"/>
              </w:rPr>
              <w:t>%, 2-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21B8E">
              <w:rPr>
                <w:rFonts w:ascii="Arial" w:hAnsi="Arial" w:cs="Arial"/>
                <w:sz w:val="16"/>
                <w:szCs w:val="16"/>
              </w:rPr>
              <w:t>0%,</w:t>
            </w:r>
            <w:r>
              <w:rPr>
                <w:rFonts w:ascii="Arial" w:hAnsi="Arial" w:cs="Arial"/>
                <w:sz w:val="16"/>
                <w:szCs w:val="16"/>
              </w:rPr>
              <w:t xml:space="preserve"> 3-50%</w:t>
            </w:r>
            <w:r w:rsidRPr="00621B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11F9" w:rsidRPr="006127DE" w:rsidRDefault="006127DE" w:rsidP="006127DE">
            <w:pPr>
              <w:spacing w:line="24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Warunkiem zaliczenia przedmiotu jest zaliczenie każdego elementu oraz uzyskanie minimum oceny dostatecznej uwzględniającej wszystkie elementy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6127DE" w:rsidRDefault="006127DE" w:rsidP="006127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Laboratoria i sale wykładowe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127DE" w:rsidRPr="00707B5C" w:rsidRDefault="006127DE" w:rsidP="006127DE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B5C">
              <w:rPr>
                <w:rFonts w:ascii="Arial" w:hAnsi="Arial" w:cs="Arial"/>
                <w:bCs/>
                <w:sz w:val="16"/>
                <w:szCs w:val="16"/>
              </w:rPr>
              <w:t>Inżynieria procesowa i aparatura przemysłu spożywczego (red. P.P. Lewicki), WNT, Warszawa</w:t>
            </w:r>
          </w:p>
          <w:p w:rsidR="006127DE" w:rsidRPr="00707B5C" w:rsidRDefault="006127DE" w:rsidP="006127DE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B5C">
              <w:rPr>
                <w:rFonts w:ascii="Arial" w:hAnsi="Arial" w:cs="Arial"/>
                <w:bCs/>
                <w:sz w:val="16"/>
                <w:szCs w:val="16"/>
              </w:rPr>
              <w:t>Inżynieria i aparatura przemysłu spożywczego, część I (ćwiczenia laboratoryjne) (red. P.P. Lewicki i D. Witrowa-Rajchert), Wydawnictwo SGGW</w:t>
            </w:r>
          </w:p>
          <w:p w:rsidR="006127DE" w:rsidRPr="00707B5C" w:rsidRDefault="006127DE" w:rsidP="006127DE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B5C">
              <w:rPr>
                <w:rFonts w:ascii="Arial" w:hAnsi="Arial" w:cs="Arial"/>
                <w:bCs/>
                <w:sz w:val="16"/>
                <w:szCs w:val="16"/>
              </w:rPr>
              <w:t xml:space="preserve">Bednarski W., Reps A. (2003): Biotechnologia Żywności. </w:t>
            </w:r>
            <w:r w:rsidRPr="00707B5C">
              <w:rPr>
                <w:rFonts w:ascii="Arial" w:hAnsi="Arial" w:cs="Arial"/>
                <w:bCs/>
                <w:sz w:val="16"/>
                <w:szCs w:val="16"/>
                <w:lang w:val="en-US"/>
              </w:rPr>
              <w:t>WNT, Warszawa</w:t>
            </w:r>
          </w:p>
          <w:p w:rsidR="006127DE" w:rsidRPr="00707B5C" w:rsidRDefault="006127DE" w:rsidP="006127DE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B5C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Chmiel A. (1998): Biotechnologia. </w:t>
            </w:r>
            <w:r w:rsidRPr="00707B5C">
              <w:rPr>
                <w:rFonts w:ascii="Arial" w:hAnsi="Arial" w:cs="Arial"/>
                <w:bCs/>
                <w:sz w:val="16"/>
                <w:szCs w:val="16"/>
              </w:rPr>
              <w:t>Podstawy mikrobiologiczne i biochemiczne. Wydawnictwo Naukowe PWN, Warszawa</w:t>
            </w:r>
          </w:p>
          <w:p w:rsidR="006127DE" w:rsidRPr="00707B5C" w:rsidRDefault="006127DE" w:rsidP="006127DE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B5C">
              <w:rPr>
                <w:rFonts w:ascii="Arial" w:hAnsi="Arial" w:cs="Arial"/>
                <w:bCs/>
                <w:sz w:val="16"/>
                <w:szCs w:val="16"/>
              </w:rPr>
              <w:t xml:space="preserve">Szewczyk W. (2003): Technologia Biochemiczna, OWPW, Warszawa </w:t>
            </w:r>
          </w:p>
          <w:p w:rsidR="00ED11F9" w:rsidRPr="006127DE" w:rsidRDefault="006127DE" w:rsidP="006127DE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7B5C">
              <w:rPr>
                <w:rFonts w:ascii="Arial" w:hAnsi="Arial" w:cs="Arial"/>
                <w:bCs/>
                <w:sz w:val="16"/>
                <w:szCs w:val="16"/>
              </w:rPr>
              <w:t>Włodzimierz Bednarski, Jan Fiedurek, Podstawy biotechnologii przemysłowej, 2007, WNT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6127DE" w:rsidRPr="007D57A2" w:rsidRDefault="006127DE" w:rsidP="006127D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Do oceny cząstkowe za element 1 i 2 zastosowana zostanie następująca skala ocen:</w:t>
            </w: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page" w:horzAnchor="page" w:tblpX="2178" w:tblpY="589"/>
              <w:tblOverlap w:val="never"/>
              <w:tblW w:w="2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960"/>
              <w:gridCol w:w="960"/>
            </w:tblGrid>
            <w:tr w:rsidR="006127DE" w:rsidRPr="00827913" w:rsidTr="006127DE">
              <w:trPr>
                <w:trHeight w:val="255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6127DE" w:rsidRPr="00827913" w:rsidRDefault="006127DE" w:rsidP="006127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Punkty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za element 1</w:t>
                  </w:r>
                </w:p>
              </w:tc>
              <w:tc>
                <w:tcPr>
                  <w:tcW w:w="960" w:type="dxa"/>
                </w:tcPr>
                <w:p w:rsidR="006127DE" w:rsidRPr="00827913" w:rsidRDefault="006127DE" w:rsidP="006127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Punkty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za element 2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6127DE" w:rsidRPr="00827913" w:rsidRDefault="006127DE" w:rsidP="006127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ocena</w:t>
                  </w:r>
                </w:p>
              </w:tc>
            </w:tr>
            <w:tr w:rsidR="006127DE" w:rsidTr="006127DE">
              <w:trPr>
                <w:trHeight w:val="255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6127DE" w:rsidRPr="00827913" w:rsidRDefault="006127DE" w:rsidP="00612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43-4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60" w:type="dxa"/>
                </w:tcPr>
                <w:p w:rsidR="006127DE" w:rsidRPr="00827913" w:rsidRDefault="006127DE" w:rsidP="00612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6127DE" w:rsidRPr="00827913" w:rsidRDefault="006127DE" w:rsidP="00612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bdb</w:t>
                  </w:r>
                </w:p>
              </w:tc>
            </w:tr>
            <w:tr w:rsidR="006127DE" w:rsidTr="006127DE">
              <w:trPr>
                <w:trHeight w:val="255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6127DE" w:rsidRPr="00827913" w:rsidRDefault="006127DE" w:rsidP="00612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39-42,5</w:t>
                  </w:r>
                </w:p>
              </w:tc>
              <w:tc>
                <w:tcPr>
                  <w:tcW w:w="960" w:type="dxa"/>
                </w:tcPr>
                <w:p w:rsidR="006127DE" w:rsidRPr="00827913" w:rsidRDefault="006127DE" w:rsidP="00612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6127DE" w:rsidRPr="00827913" w:rsidRDefault="006127DE" w:rsidP="00612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dobry+</w:t>
                  </w:r>
                </w:p>
              </w:tc>
            </w:tr>
            <w:tr w:rsidR="006127DE" w:rsidTr="006127DE">
              <w:trPr>
                <w:trHeight w:val="255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6127DE" w:rsidRPr="00827913" w:rsidRDefault="006127DE" w:rsidP="00612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35-38,5</w:t>
                  </w:r>
                </w:p>
              </w:tc>
              <w:tc>
                <w:tcPr>
                  <w:tcW w:w="960" w:type="dxa"/>
                </w:tcPr>
                <w:p w:rsidR="006127DE" w:rsidRPr="00827913" w:rsidRDefault="006127DE" w:rsidP="00612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6127DE" w:rsidRPr="00827913" w:rsidRDefault="006127DE" w:rsidP="00612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dobry</w:t>
                  </w:r>
                </w:p>
              </w:tc>
            </w:tr>
            <w:tr w:rsidR="006127DE" w:rsidTr="006127DE">
              <w:trPr>
                <w:trHeight w:val="255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6127DE" w:rsidRPr="00827913" w:rsidRDefault="006127DE" w:rsidP="00612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31-34,5</w:t>
                  </w:r>
                </w:p>
              </w:tc>
              <w:tc>
                <w:tcPr>
                  <w:tcW w:w="960" w:type="dxa"/>
                </w:tcPr>
                <w:p w:rsidR="006127DE" w:rsidRPr="00827913" w:rsidRDefault="006127DE" w:rsidP="00612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6127DE" w:rsidRPr="00827913" w:rsidRDefault="006127DE" w:rsidP="00612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dst+</w:t>
                  </w:r>
                </w:p>
              </w:tc>
            </w:tr>
            <w:tr w:rsidR="006127DE" w:rsidTr="006127DE">
              <w:trPr>
                <w:trHeight w:val="255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6127DE" w:rsidRPr="00827913" w:rsidRDefault="006127DE" w:rsidP="00612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27-30,5</w:t>
                  </w:r>
                </w:p>
              </w:tc>
              <w:tc>
                <w:tcPr>
                  <w:tcW w:w="960" w:type="dxa"/>
                </w:tcPr>
                <w:p w:rsidR="006127DE" w:rsidRPr="00827913" w:rsidRDefault="006127DE" w:rsidP="00612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</w:tcPr>
                <w:p w:rsidR="006127DE" w:rsidRPr="00827913" w:rsidRDefault="006127DE" w:rsidP="006127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7913">
                    <w:rPr>
                      <w:rFonts w:ascii="Arial" w:hAnsi="Arial" w:cs="Arial"/>
                      <w:sz w:val="16"/>
                      <w:szCs w:val="16"/>
                    </w:rPr>
                    <w:t>dst</w:t>
                  </w:r>
                </w:p>
              </w:tc>
            </w:tr>
          </w:tbl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A62704" w:rsidRDefault="00A62704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A6270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6270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A62704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8D71B3" w:rsidRDefault="008D71B3" w:rsidP="008D71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8D71B3">
              <w:rPr>
                <w:rFonts w:ascii="Arial" w:hAnsi="Arial" w:cs="Arial"/>
                <w:sz w:val="16"/>
                <w:szCs w:val="16"/>
              </w:rPr>
              <w:t>rozumie podstawowe procesy (wymiana ciepła, pędu, masy) zachodzące podczas procesu biotechnologicznego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8D71B3">
              <w:rPr>
                <w:rFonts w:ascii="Arial" w:hAnsi="Arial" w:cs="Arial"/>
                <w:sz w:val="16"/>
                <w:szCs w:val="16"/>
              </w:rPr>
              <w:t>rozumie wpływ warunków procesu na materiał biologiczny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Pr="008D71B3">
              <w:rPr>
                <w:rFonts w:ascii="Arial" w:hAnsi="Arial" w:cs="Arial"/>
                <w:sz w:val="16"/>
                <w:szCs w:val="16"/>
              </w:rPr>
              <w:t>ma podstawową wiedzę dotyczącą urządzeń oraz ich oprzyrządowania (czujników pomiarowych) wykorzystywanych w produkcji biotechnologicznej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W4 </w:t>
            </w:r>
            <w:r w:rsidRPr="008D71B3">
              <w:rPr>
                <w:rFonts w:ascii="Arial" w:hAnsi="Arial" w:cs="Arial"/>
                <w:sz w:val="16"/>
                <w:szCs w:val="16"/>
              </w:rPr>
              <w:t>zachowuje zasady bhp</w:t>
            </w:r>
          </w:p>
        </w:tc>
        <w:tc>
          <w:tcPr>
            <w:tcW w:w="3001" w:type="dxa"/>
          </w:tcPr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D71B3">
              <w:rPr>
                <w:rFonts w:ascii="Arial" w:hAnsi="Arial" w:cs="Arial"/>
                <w:bCs/>
                <w:sz w:val="16"/>
                <w:szCs w:val="16"/>
              </w:rPr>
              <w:t xml:space="preserve">K_W11 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D71B3">
              <w:rPr>
                <w:rFonts w:ascii="Arial" w:hAnsi="Arial" w:cs="Arial"/>
                <w:bCs/>
                <w:sz w:val="16"/>
                <w:szCs w:val="16"/>
              </w:rPr>
              <w:t>K_W</w:t>
            </w: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8D71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K_W04</w:t>
            </w:r>
            <w:r w:rsidRPr="008D71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211F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D71B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D71B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93211F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D71B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D71B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8D71B3">
              <w:rPr>
                <w:rFonts w:ascii="Arial" w:hAnsi="Arial" w:cs="Arial"/>
                <w:sz w:val="16"/>
                <w:szCs w:val="16"/>
              </w:rPr>
              <w:t>umie przeprowadzić eksperyment zgodnie z instrukcją i opracować zebrane wyniki</w:t>
            </w:r>
          </w:p>
        </w:tc>
        <w:tc>
          <w:tcPr>
            <w:tcW w:w="3001" w:type="dxa"/>
          </w:tcPr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K_U06</w:t>
            </w:r>
            <w:r w:rsidRPr="008D71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K_U11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K_U13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K_U12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K_U10</w:t>
            </w:r>
            <w:r w:rsidRPr="008D71B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:rsidR="0093211F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93211F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D71B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D71B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D71B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D71B3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D71B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8D71B3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D71B3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8D71B3">
              <w:rPr>
                <w:rFonts w:ascii="Arial" w:hAnsi="Arial" w:cs="Arial"/>
                <w:sz w:val="16"/>
                <w:szCs w:val="16"/>
              </w:rPr>
              <w:t xml:space="preserve">umie pracować w zespole, </w:t>
            </w:r>
          </w:p>
        </w:tc>
        <w:tc>
          <w:tcPr>
            <w:tcW w:w="3001" w:type="dxa"/>
          </w:tcPr>
          <w:p w:rsidR="0093211F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D71B3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93211F" w:rsidRPr="008D71B3" w:rsidRDefault="008D71B3" w:rsidP="008D71B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D71B3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A62704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B2721F" w:rsidRPr="00A62704" w:rsidRDefault="0093211F" w:rsidP="00A62704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A62704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7F" w:rsidRDefault="003A427F" w:rsidP="002C0CA5">
      <w:pPr>
        <w:spacing w:line="240" w:lineRule="auto"/>
      </w:pPr>
      <w:r>
        <w:separator/>
      </w:r>
    </w:p>
  </w:endnote>
  <w:endnote w:type="continuationSeparator" w:id="0">
    <w:p w:rsidR="003A427F" w:rsidRDefault="003A427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7F" w:rsidRDefault="003A427F" w:rsidP="002C0CA5">
      <w:pPr>
        <w:spacing w:line="240" w:lineRule="auto"/>
      </w:pPr>
      <w:r>
        <w:separator/>
      </w:r>
    </w:p>
  </w:footnote>
  <w:footnote w:type="continuationSeparator" w:id="0">
    <w:p w:rsidR="003A427F" w:rsidRDefault="003A427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F7835"/>
    <w:multiLevelType w:val="hybridMultilevel"/>
    <w:tmpl w:val="CCD0D906"/>
    <w:lvl w:ilvl="0" w:tplc="48BA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46A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20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04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E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8D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AF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83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0E7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94563"/>
    <w:multiLevelType w:val="hybridMultilevel"/>
    <w:tmpl w:val="6332F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D7346D"/>
    <w:multiLevelType w:val="hybridMultilevel"/>
    <w:tmpl w:val="CF185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C6DA5"/>
    <w:multiLevelType w:val="hybridMultilevel"/>
    <w:tmpl w:val="54744C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115001"/>
    <w:rsid w:val="00207BBF"/>
    <w:rsid w:val="0025202E"/>
    <w:rsid w:val="002C0CA5"/>
    <w:rsid w:val="00300A91"/>
    <w:rsid w:val="00341D25"/>
    <w:rsid w:val="0036131B"/>
    <w:rsid w:val="00392CAB"/>
    <w:rsid w:val="003A427F"/>
    <w:rsid w:val="003B680D"/>
    <w:rsid w:val="00447C53"/>
    <w:rsid w:val="004F5168"/>
    <w:rsid w:val="00503D6E"/>
    <w:rsid w:val="006127DE"/>
    <w:rsid w:val="006537EC"/>
    <w:rsid w:val="006674DC"/>
    <w:rsid w:val="00675EA5"/>
    <w:rsid w:val="006C6938"/>
    <w:rsid w:val="006C766B"/>
    <w:rsid w:val="0072568B"/>
    <w:rsid w:val="00735F91"/>
    <w:rsid w:val="007B15AA"/>
    <w:rsid w:val="007D736E"/>
    <w:rsid w:val="00860FAB"/>
    <w:rsid w:val="008C5679"/>
    <w:rsid w:val="008D71B3"/>
    <w:rsid w:val="008F7E6F"/>
    <w:rsid w:val="00925376"/>
    <w:rsid w:val="0093211F"/>
    <w:rsid w:val="00965A2D"/>
    <w:rsid w:val="00966E0B"/>
    <w:rsid w:val="009B21A4"/>
    <w:rsid w:val="009E71F1"/>
    <w:rsid w:val="00A43564"/>
    <w:rsid w:val="00A62704"/>
    <w:rsid w:val="00AA0E8B"/>
    <w:rsid w:val="00B2721F"/>
    <w:rsid w:val="00B51E99"/>
    <w:rsid w:val="00CD0414"/>
    <w:rsid w:val="00D527B8"/>
    <w:rsid w:val="00DF048E"/>
    <w:rsid w:val="00E75BC9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467AC-4198-4637-AD3A-C5C2FDEA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shorttext">
    <w:name w:val="short_text"/>
    <w:basedOn w:val="Domylnaczcionkaakapitu"/>
    <w:rsid w:val="00DF048E"/>
  </w:style>
  <w:style w:type="character" w:customStyle="1" w:styleId="hps">
    <w:name w:val="hps"/>
    <w:basedOn w:val="Domylnaczcionkaakapitu"/>
    <w:rsid w:val="00DF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2019-04-27T10:49:00Z</dcterms:created>
  <dcterms:modified xsi:type="dcterms:W3CDTF">2020-09-25T15:42:00Z</dcterms:modified>
</cp:coreProperties>
</file>