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F3DC3" w:rsidRDefault="00EF3DC3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EF3DC3">
              <w:rPr>
                <w:rFonts w:ascii="Arial" w:hAnsi="Arial" w:cs="Arial"/>
                <w:b/>
                <w:sz w:val="20"/>
                <w:szCs w:val="20"/>
              </w:rPr>
              <w:t>Histologia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0505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EF3DC3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Animal histology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F3DC3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343851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343851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EF3DC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EF3DC3"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7E7DFE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343851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43851">
              <w:rPr>
                <w:b/>
                <w:sz w:val="16"/>
                <w:szCs w:val="16"/>
              </w:rPr>
              <w:t>OGR_BT-1S-2L-16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EF3DC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Maciej Szmidt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F3DC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A4E0A">
              <w:rPr>
                <w:rFonts w:ascii="Arial" w:hAnsi="Arial" w:cs="Arial"/>
                <w:bCs/>
                <w:sz w:val="16"/>
                <w:szCs w:val="16"/>
              </w:rPr>
              <w:t>dr Maciej Szmidt, dr Kaja Urbańska, dr Daria Kłosińska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dr Paweł Gręda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6249B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811CB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EF3DC3" w:rsidRPr="00811CBE">
              <w:rPr>
                <w:rFonts w:ascii="Arial" w:hAnsi="Arial" w:cs="Arial"/>
                <w:bCs/>
                <w:sz w:val="16"/>
                <w:szCs w:val="16"/>
              </w:rPr>
              <w:t xml:space="preserve"> Medycyny Weterynaryjnej, Katedra Nauk Morfologicznych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7E7DF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675EA5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ologii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DC3" w:rsidRPr="007D57A2" w:rsidRDefault="00EF3DC3" w:rsidP="00EF3DC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Celami realizacji przedmiotu jest zaznajomienie studentów z mikroskopowymi ogólnymi strukturami histologicznymi zwierząt. Istotnym aspektem tych założeń jest uzyskanie zrozumienia przez studentów logicznej korelacji między budową mikroskopową a podstawowymi funkcjami wypełnianymi przez określone komórki, tkanki i narządy. </w:t>
            </w:r>
          </w:p>
          <w:p w:rsidR="00EF3DC3" w:rsidRPr="009A4E0A" w:rsidRDefault="00EF3DC3" w:rsidP="00EF3DC3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A4E0A">
              <w:rPr>
                <w:rFonts w:ascii="Arial" w:hAnsi="Arial" w:cs="Arial"/>
                <w:b/>
                <w:bCs/>
                <w:sz w:val="16"/>
                <w:szCs w:val="16"/>
              </w:rPr>
              <w:t>Wykłady</w:t>
            </w:r>
            <w:r w:rsidRPr="009A4E0A">
              <w:rPr>
                <w:rFonts w:ascii="Arial" w:hAnsi="Arial" w:cs="Arial"/>
                <w:bCs/>
                <w:sz w:val="16"/>
                <w:szCs w:val="16"/>
              </w:rPr>
              <w:t xml:space="preserve">  (1) Struktura histologiczna układu limfatycznego (2) Histologia układu pokarmowego (3) Histologia układu płciowego męskiego i żeńskiego (4) Histologia  układu nerwowego (5) Histologia układu moczowego</w:t>
            </w:r>
          </w:p>
          <w:p w:rsidR="00ED11F9" w:rsidRPr="00EF3DC3" w:rsidRDefault="00EF3DC3" w:rsidP="00EF3DC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E0A">
              <w:rPr>
                <w:rFonts w:ascii="Arial" w:hAnsi="Arial" w:cs="Arial"/>
                <w:b/>
                <w:bCs/>
                <w:sz w:val="16"/>
                <w:szCs w:val="16"/>
              </w:rPr>
              <w:t>Ćwiczenia</w:t>
            </w:r>
            <w:r w:rsidRPr="009A4E0A">
              <w:rPr>
                <w:rFonts w:ascii="Arial" w:hAnsi="Arial" w:cs="Arial"/>
                <w:bCs/>
                <w:sz w:val="16"/>
                <w:szCs w:val="16"/>
              </w:rPr>
              <w:t xml:space="preserve">  (1) Struktura mikroskopowa węzła chłonnego, śledziony, grasicy (2) Struktury histologiczne systemu pokarmowego (3) </w:t>
            </w:r>
            <w:r w:rsidRPr="009A4E0A">
              <w:t xml:space="preserve"> </w:t>
            </w:r>
            <w:r w:rsidRPr="009A4E0A">
              <w:rPr>
                <w:rFonts w:ascii="Arial" w:hAnsi="Arial" w:cs="Arial"/>
                <w:bCs/>
                <w:sz w:val="16"/>
                <w:szCs w:val="16"/>
              </w:rPr>
              <w:t>Struktury histologiczne jądra, najądrza, jajnika, jajowodu, macicy</w:t>
            </w:r>
            <w:r w:rsidRPr="009A4E0A">
              <w:t xml:space="preserve"> </w:t>
            </w:r>
            <w:r w:rsidRPr="009A4E0A">
              <w:rPr>
                <w:rFonts w:ascii="Arial" w:hAnsi="Arial" w:cs="Arial"/>
                <w:bCs/>
                <w:sz w:val="16"/>
                <w:szCs w:val="16"/>
              </w:rPr>
              <w:t xml:space="preserve">(4) Budowa histologiczna mózgu, móżdżku, nerwu, zwoju nerwowego (5) </w:t>
            </w:r>
            <w:r w:rsidRPr="009A4E0A">
              <w:t xml:space="preserve"> </w:t>
            </w:r>
            <w:r w:rsidRPr="009A4E0A">
              <w:rPr>
                <w:rFonts w:ascii="Arial" w:hAnsi="Arial" w:cs="Arial"/>
                <w:bCs/>
                <w:sz w:val="16"/>
                <w:szCs w:val="16"/>
              </w:rPr>
              <w:t>Struktury histologiczne nerki, moczowodu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DC3" w:rsidRPr="007D57A2" w:rsidRDefault="00EF3DC3" w:rsidP="00EF3DC3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…………………………………………………………………………;  liczba godzin ...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D11F9" w:rsidRPr="00BD2417" w:rsidRDefault="00EF3DC3" w:rsidP="00EF3DC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laboratoryjne prosektoryjne i mikroskopowe   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…………………;  liczba godzin ..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F3DC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A4E0A">
              <w:rPr>
                <w:rFonts w:ascii="Arial" w:hAnsi="Arial" w:cs="Arial"/>
                <w:sz w:val="16"/>
                <w:szCs w:val="16"/>
              </w:rPr>
              <w:t>Monograficzne wykłady, demonstracje zwierzęcych preparatów histologicznych i analiza mikroskopowa histologicznych preparatów wybranych narządów, dyskusje, konsultacje</w:t>
            </w:r>
            <w:r w:rsidR="007E7DFE">
              <w:rPr>
                <w:rFonts w:ascii="Arial" w:hAnsi="Arial" w:cs="Arial"/>
                <w:sz w:val="16"/>
                <w:szCs w:val="16"/>
              </w:rPr>
              <w:t>, praca własna studentów, możliwości wykorzystywania kształceniana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F3DC3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Wcześniej zrealizowane zajęcia z przedmiotu „Biologia komórki”</w:t>
            </w:r>
          </w:p>
          <w:p w:rsidR="00ED11F9" w:rsidRPr="00582090" w:rsidRDefault="00EF3DC3" w:rsidP="00EF3DC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posiada wiedzę szkolną z zakresu budowy i funkcji organizmu</w:t>
            </w: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2A4DAE" w:rsidRDefault="002A4DAE" w:rsidP="002A4DAE">
            <w:pPr>
              <w:tabs>
                <w:tab w:val="left" w:pos="960"/>
              </w:tabs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W1 ma wiedzę na temat budowy mikroskopowej komórek, tkanek i narządów</w:t>
            </w:r>
            <w:r>
              <w:rPr>
                <w:bCs/>
                <w:sz w:val="18"/>
                <w:szCs w:val="18"/>
              </w:rPr>
              <w:tab/>
            </w:r>
          </w:p>
          <w:p w:rsidR="00ED11F9" w:rsidRPr="00582090" w:rsidRDefault="002A4DAE" w:rsidP="002A4DA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W2 rozumie związek między morfologią i funkcją narządów oraz przystosowaniem organizmu zwierzęcego do środowiska życia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D11F9" w:rsidRPr="00582090" w:rsidRDefault="002A4DAE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U1 potrafi analizować i łączyć informacje dotyczące poszczególnych poziomów organizacji organizmu zwierzęcego oraz jego funkcjonowania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D11F9" w:rsidRPr="00582090" w:rsidRDefault="002A4DAE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K1 ma kompetencje do analizy preparatów histologicznych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F3DC3" w:rsidRPr="0024656B" w:rsidRDefault="00EF3DC3" w:rsidP="00EF3DC3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24656B">
              <w:rPr>
                <w:rFonts w:ascii="Arial" w:hAnsi="Arial" w:cs="Arial"/>
                <w:sz w:val="16"/>
              </w:rPr>
              <w:t xml:space="preserve">Aktywność w trakcie dyskusji zdefiniowanego zagadnienia – efekty </w:t>
            </w:r>
            <w:r w:rsidR="002A4DAE">
              <w:rPr>
                <w:rFonts w:ascii="Arial" w:hAnsi="Arial" w:cs="Arial"/>
                <w:sz w:val="16"/>
              </w:rPr>
              <w:t>W</w:t>
            </w:r>
            <w:r w:rsidRPr="0024656B">
              <w:rPr>
                <w:rFonts w:ascii="Arial" w:hAnsi="Arial" w:cs="Arial"/>
                <w:sz w:val="16"/>
              </w:rPr>
              <w:t xml:space="preserve">2, </w:t>
            </w:r>
            <w:r w:rsidR="002A4DAE">
              <w:rPr>
                <w:rFonts w:ascii="Arial" w:hAnsi="Arial" w:cs="Arial"/>
                <w:sz w:val="16"/>
              </w:rPr>
              <w:t>U1</w:t>
            </w:r>
            <w:r w:rsidRPr="0024656B">
              <w:rPr>
                <w:rFonts w:ascii="Arial" w:hAnsi="Arial" w:cs="Arial"/>
                <w:sz w:val="16"/>
              </w:rPr>
              <w:t xml:space="preserve">, </w:t>
            </w:r>
            <w:r w:rsidR="002A4DAE">
              <w:rPr>
                <w:rFonts w:ascii="Arial" w:hAnsi="Arial" w:cs="Arial"/>
                <w:sz w:val="16"/>
              </w:rPr>
              <w:t>K1</w:t>
            </w:r>
          </w:p>
          <w:p w:rsidR="00ED11F9" w:rsidRDefault="00EF3DC3" w:rsidP="002A4DAE">
            <w:pPr>
              <w:spacing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Sprawdzian</w:t>
            </w:r>
            <w:r w:rsidRPr="0024656B">
              <w:rPr>
                <w:rFonts w:ascii="Arial" w:hAnsi="Arial" w:cs="Arial"/>
                <w:sz w:val="16"/>
              </w:rPr>
              <w:t xml:space="preserve"> pisemny  - efekty </w:t>
            </w:r>
            <w:r w:rsidR="002A4DAE">
              <w:rPr>
                <w:rFonts w:ascii="Arial" w:hAnsi="Arial" w:cs="Arial"/>
                <w:sz w:val="16"/>
              </w:rPr>
              <w:t>W</w:t>
            </w:r>
            <w:r w:rsidRPr="0024656B">
              <w:rPr>
                <w:rFonts w:ascii="Arial" w:hAnsi="Arial" w:cs="Arial"/>
                <w:sz w:val="16"/>
              </w:rPr>
              <w:t xml:space="preserve">1, </w:t>
            </w:r>
            <w:r w:rsidR="002A4DAE">
              <w:rPr>
                <w:rFonts w:ascii="Arial" w:hAnsi="Arial" w:cs="Arial"/>
                <w:sz w:val="16"/>
              </w:rPr>
              <w:t>W</w:t>
            </w:r>
            <w:r w:rsidRPr="0024656B">
              <w:rPr>
                <w:rFonts w:ascii="Arial" w:hAnsi="Arial" w:cs="Arial"/>
                <w:sz w:val="16"/>
              </w:rPr>
              <w:t xml:space="preserve">2, </w:t>
            </w:r>
            <w:r w:rsidR="002A4DAE">
              <w:rPr>
                <w:rFonts w:ascii="Arial" w:hAnsi="Arial" w:cs="Arial"/>
                <w:sz w:val="16"/>
              </w:rPr>
              <w:t>U1</w:t>
            </w:r>
          </w:p>
          <w:p w:rsidR="007E7DFE" w:rsidRPr="009E71F1" w:rsidRDefault="007E7DFE" w:rsidP="002A4DA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EF3DC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704E3">
              <w:rPr>
                <w:rFonts w:ascii="Arial" w:hAnsi="Arial" w:cs="Arial"/>
                <w:sz w:val="16"/>
                <w:szCs w:val="16"/>
              </w:rPr>
              <w:t xml:space="preserve">karta ocen studenta, </w:t>
            </w:r>
            <w:r>
              <w:rPr>
                <w:rFonts w:ascii="Arial" w:hAnsi="Arial" w:cs="Arial"/>
                <w:sz w:val="16"/>
                <w:szCs w:val="16"/>
              </w:rPr>
              <w:t>pisemne prace kolokwialne, wpis do systemu eHMS</w:t>
            </w:r>
            <w:r w:rsidR="007E7DFE">
              <w:rPr>
                <w:rFonts w:ascii="Arial" w:hAnsi="Arial" w:cs="Arial"/>
                <w:sz w:val="16"/>
                <w:szCs w:val="16"/>
              </w:rPr>
              <w:t>, możliwości wykorzystywania kształceniana odległość w przypadkach koniecznych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EF3DC3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zakończeniu zajęć praktycznych i wykładów przewiduje się test zaliczeniowy składający się 15 pytań otwartych. Za każde pytanie student może uzyskać maksymalnie 1 punkt.</w:t>
            </w:r>
            <w:r w:rsidRPr="004704E3">
              <w:rPr>
                <w:rFonts w:ascii="Arial" w:hAnsi="Arial" w:cs="Arial"/>
                <w:sz w:val="16"/>
                <w:szCs w:val="16"/>
              </w:rPr>
              <w:t xml:space="preserve"> Warunkiem zaliczenia przedmioty jest uzyskanie minimum 51 % punktów </w:t>
            </w:r>
            <w:r>
              <w:rPr>
                <w:rFonts w:ascii="Arial" w:hAnsi="Arial" w:cs="Arial"/>
                <w:sz w:val="16"/>
                <w:szCs w:val="16"/>
              </w:rPr>
              <w:t>z testu</w:t>
            </w:r>
            <w:r w:rsidRPr="004704E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EF3DC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704E3">
              <w:rPr>
                <w:rFonts w:ascii="Arial" w:hAnsi="Arial" w:cs="Arial"/>
                <w:sz w:val="16"/>
                <w:szCs w:val="16"/>
              </w:rPr>
              <w:t xml:space="preserve">Sale wykładowe, </w:t>
            </w:r>
            <w:r>
              <w:rPr>
                <w:rFonts w:ascii="Arial" w:hAnsi="Arial" w:cs="Arial"/>
                <w:sz w:val="16"/>
                <w:szCs w:val="16"/>
              </w:rPr>
              <w:t>laboratorium mikroskopowe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EF3DC3" w:rsidRPr="0061041B" w:rsidRDefault="00EF3DC3" w:rsidP="00EF3DC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1041B">
              <w:rPr>
                <w:rFonts w:ascii="Arial" w:hAnsi="Arial" w:cs="Arial"/>
                <w:sz w:val="16"/>
                <w:szCs w:val="16"/>
              </w:rPr>
              <w:t>. Histologia. Sawicki W., Wydawnict</w:t>
            </w:r>
            <w:r>
              <w:rPr>
                <w:rFonts w:ascii="Arial" w:hAnsi="Arial" w:cs="Arial"/>
                <w:sz w:val="16"/>
                <w:szCs w:val="16"/>
              </w:rPr>
              <w:t>wo Lekarskie PZWL, Warszawa 2015</w:t>
            </w:r>
          </w:p>
          <w:p w:rsidR="00ED11F9" w:rsidRPr="00582090" w:rsidRDefault="00EF3DC3" w:rsidP="00EF3D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1041B">
              <w:rPr>
                <w:rFonts w:ascii="Arial" w:hAnsi="Arial" w:cs="Arial"/>
                <w:sz w:val="16"/>
                <w:szCs w:val="16"/>
              </w:rPr>
              <w:t>. Histologia Zwierząt. Kuryszko J., Zarzycki J. PWRiL, Warszawa 2000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F3DC3" w:rsidRDefault="00EF3DC3" w:rsidP="00EF3DC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04E3">
              <w:rPr>
                <w:rFonts w:ascii="Arial" w:hAnsi="Arial" w:cs="Arial"/>
                <w:sz w:val="16"/>
                <w:szCs w:val="16"/>
              </w:rPr>
              <w:t>Sprawdziany oceniane są wg skali 51% wiedzy = ocena dostateczna (3,)) i konsekwentnie progi 61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  <w:r w:rsidRPr="004704E3">
              <w:rPr>
                <w:rFonts w:ascii="Arial" w:hAnsi="Arial" w:cs="Arial"/>
                <w:sz w:val="16"/>
                <w:szCs w:val="16"/>
              </w:rPr>
              <w:t xml:space="preserve"> (3,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704E3">
              <w:rPr>
                <w:rFonts w:ascii="Arial" w:hAnsi="Arial" w:cs="Arial"/>
                <w:sz w:val="16"/>
                <w:szCs w:val="16"/>
              </w:rPr>
              <w:t>), 71% (4,0), 81% (4,5), 91% (5,0)</w:t>
            </w:r>
          </w:p>
          <w:p w:rsidR="00ED11F9" w:rsidRPr="00582090" w:rsidRDefault="00EF3DC3" w:rsidP="00EF3D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uzasadnionych przypadkach ocena może być podwyższona lub obniżona maksymalnie o 0,5 stopnia na podstawie aktywności studenta na zajęciach.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438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438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:rsidR="002A4DAE" w:rsidRDefault="002A4DAE" w:rsidP="002A4DAE">
            <w:pPr>
              <w:tabs>
                <w:tab w:val="left" w:pos="960"/>
              </w:tabs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W1 ma wiedzę na temat budowy mikroskopowej komórek, tkanek i narządów</w:t>
            </w:r>
            <w:r>
              <w:rPr>
                <w:bCs/>
                <w:sz w:val="18"/>
                <w:szCs w:val="18"/>
              </w:rPr>
              <w:tab/>
            </w:r>
          </w:p>
          <w:p w:rsidR="0093211F" w:rsidRPr="00FB1C10" w:rsidRDefault="002A4DAE" w:rsidP="002A4DAE">
            <w:pPr>
              <w:tabs>
                <w:tab w:val="left" w:pos="960"/>
              </w:tabs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W2 rozumie związek między morfologią i funkcją narządów oraz przystosowaniem organizmu zwierzęcego do środowiska życia</w:t>
            </w:r>
          </w:p>
        </w:tc>
        <w:tc>
          <w:tcPr>
            <w:tcW w:w="3001" w:type="dxa"/>
          </w:tcPr>
          <w:p w:rsidR="002A4DAE" w:rsidRDefault="002A4DAE" w:rsidP="002A4D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K_W03; </w:t>
            </w:r>
          </w:p>
          <w:p w:rsidR="002A4DAE" w:rsidRDefault="002A4DAE" w:rsidP="002A4D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K_W05, </w:t>
            </w:r>
          </w:p>
          <w:p w:rsidR="0093211F" w:rsidRPr="00FB1C10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2A4DAE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2A4DAE" w:rsidRPr="00FB1C10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FB1C10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U1 potrafi analizować i łączyć informacje dotyczące poszczególnych poziomów organizacji organizmu zwierzęcego oraz jego funkcjonowania</w:t>
            </w:r>
          </w:p>
        </w:tc>
        <w:tc>
          <w:tcPr>
            <w:tcW w:w="3001" w:type="dxa"/>
          </w:tcPr>
          <w:p w:rsidR="002A4DAE" w:rsidRDefault="002A4DAE" w:rsidP="002A4D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K_U04, </w:t>
            </w:r>
          </w:p>
          <w:p w:rsidR="002A4DAE" w:rsidRDefault="002A4DAE" w:rsidP="002A4D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K_U21, </w:t>
            </w:r>
          </w:p>
          <w:p w:rsidR="0093211F" w:rsidRPr="00FB1C10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K_U13</w:t>
            </w:r>
          </w:p>
        </w:tc>
        <w:tc>
          <w:tcPr>
            <w:tcW w:w="1381" w:type="dxa"/>
          </w:tcPr>
          <w:p w:rsidR="0093211F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2A4DAE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2A4DAE" w:rsidRPr="00FB1C10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FB1C10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K1 ma kompetencje do analizy preparatów histologicznych</w:t>
            </w:r>
          </w:p>
        </w:tc>
        <w:tc>
          <w:tcPr>
            <w:tcW w:w="3001" w:type="dxa"/>
          </w:tcPr>
          <w:p w:rsidR="002A4DAE" w:rsidRDefault="002A4DAE" w:rsidP="002A4D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K_K06, </w:t>
            </w:r>
          </w:p>
          <w:p w:rsidR="002A4DAE" w:rsidRDefault="002A4DAE" w:rsidP="002A4D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K_K01, </w:t>
            </w:r>
          </w:p>
          <w:p w:rsidR="002A4DAE" w:rsidRDefault="002A4DAE" w:rsidP="002A4DA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K_K07, </w:t>
            </w:r>
          </w:p>
          <w:p w:rsidR="0093211F" w:rsidRPr="00FB1C10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2A4DAE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2A4DAE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2A4DAE" w:rsidRPr="00FB1C10" w:rsidRDefault="002A4DAE" w:rsidP="002A4DAE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E5" w:rsidRDefault="008D75E5" w:rsidP="002C0CA5">
      <w:pPr>
        <w:spacing w:line="240" w:lineRule="auto"/>
      </w:pPr>
      <w:r>
        <w:separator/>
      </w:r>
    </w:p>
  </w:endnote>
  <w:endnote w:type="continuationSeparator" w:id="0">
    <w:p w:rsidR="008D75E5" w:rsidRDefault="008D75E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E5" w:rsidRDefault="008D75E5" w:rsidP="002C0CA5">
      <w:pPr>
        <w:spacing w:line="240" w:lineRule="auto"/>
      </w:pPr>
      <w:r>
        <w:separator/>
      </w:r>
    </w:p>
  </w:footnote>
  <w:footnote w:type="continuationSeparator" w:id="0">
    <w:p w:rsidR="008D75E5" w:rsidRDefault="008D75E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115001"/>
    <w:rsid w:val="00207BBF"/>
    <w:rsid w:val="0025202E"/>
    <w:rsid w:val="002A4DAE"/>
    <w:rsid w:val="002C0CA5"/>
    <w:rsid w:val="00300A91"/>
    <w:rsid w:val="00341D25"/>
    <w:rsid w:val="00343851"/>
    <w:rsid w:val="0036131B"/>
    <w:rsid w:val="00392CAB"/>
    <w:rsid w:val="003B680D"/>
    <w:rsid w:val="00405050"/>
    <w:rsid w:val="004F5168"/>
    <w:rsid w:val="006249BF"/>
    <w:rsid w:val="006537EC"/>
    <w:rsid w:val="006674DC"/>
    <w:rsid w:val="00675EA5"/>
    <w:rsid w:val="006C766B"/>
    <w:rsid w:val="006E22C6"/>
    <w:rsid w:val="0072568B"/>
    <w:rsid w:val="00735F91"/>
    <w:rsid w:val="007B15AA"/>
    <w:rsid w:val="007D736E"/>
    <w:rsid w:val="007E7DFE"/>
    <w:rsid w:val="00860FAB"/>
    <w:rsid w:val="008C5679"/>
    <w:rsid w:val="008D75E5"/>
    <w:rsid w:val="008F7E6F"/>
    <w:rsid w:val="00925376"/>
    <w:rsid w:val="0093211F"/>
    <w:rsid w:val="00965A2D"/>
    <w:rsid w:val="00966E0B"/>
    <w:rsid w:val="009B21A4"/>
    <w:rsid w:val="009E71F1"/>
    <w:rsid w:val="00A43564"/>
    <w:rsid w:val="00B2721F"/>
    <w:rsid w:val="00B51E99"/>
    <w:rsid w:val="00CD0414"/>
    <w:rsid w:val="00D433A1"/>
    <w:rsid w:val="00D527B8"/>
    <w:rsid w:val="00E75BC9"/>
    <w:rsid w:val="00ED11F9"/>
    <w:rsid w:val="00EE4F54"/>
    <w:rsid w:val="00EF3DC3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623C-1D75-4E33-971A-3B811AF1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2019-04-27T10:42:00Z</dcterms:created>
  <dcterms:modified xsi:type="dcterms:W3CDTF">2020-09-25T15:32:00Z</dcterms:modified>
</cp:coreProperties>
</file>