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ED11F9" w:rsidRPr="004F449C" w:rsidRDefault="00ED11F9" w:rsidP="00ED11F9">
      <w:pPr>
        <w:rPr>
          <w:rFonts w:ascii="Times New Roman" w:hAnsi="Times New Roman" w:cs="Times New Roman"/>
          <w:b/>
          <w:bCs/>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1134"/>
        <w:gridCol w:w="425"/>
        <w:gridCol w:w="992"/>
        <w:gridCol w:w="709"/>
        <w:gridCol w:w="709"/>
        <w:gridCol w:w="443"/>
        <w:gridCol w:w="648"/>
        <w:gridCol w:w="720"/>
      </w:tblGrid>
      <w:tr w:rsidR="004F449C" w:rsidRPr="004F449C" w14:paraId="7160F9FF" w14:textId="77777777" w:rsidTr="58D393C3">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14:paraId="05713F54" w14:textId="77777777" w:rsidR="00CD0414" w:rsidRPr="004F449C" w:rsidRDefault="00CD0414" w:rsidP="00417454">
            <w:pPr>
              <w:spacing w:line="240" w:lineRule="auto"/>
              <w:rPr>
                <w:rFonts w:ascii="Times New Roman" w:hAnsi="Times New Roman" w:cs="Times New Roman"/>
                <w:b/>
                <w:bCs/>
              </w:rPr>
            </w:pPr>
            <w:r w:rsidRPr="004F449C">
              <w:rPr>
                <w:sz w:val="20"/>
                <w:szCs w:val="20"/>
              </w:rPr>
              <w:t xml:space="preserve">Nazwa zajęć: </w:t>
            </w:r>
          </w:p>
        </w:tc>
        <w:tc>
          <w:tcPr>
            <w:tcW w:w="6822" w:type="dxa"/>
            <w:gridSpan w:val="8"/>
            <w:tcBorders>
              <w:left w:val="single" w:sz="2" w:space="0" w:color="auto"/>
              <w:right w:val="single" w:sz="12" w:space="0" w:color="auto"/>
            </w:tcBorders>
            <w:vAlign w:val="center"/>
          </w:tcPr>
          <w:p w14:paraId="1FFE29C5" w14:textId="77777777" w:rsidR="00CD0414" w:rsidRPr="004F449C" w:rsidRDefault="008E11BE" w:rsidP="00417454">
            <w:pPr>
              <w:spacing w:line="240" w:lineRule="auto"/>
              <w:rPr>
                <w:sz w:val="20"/>
                <w:szCs w:val="20"/>
                <w:vertAlign w:val="superscript"/>
              </w:rPr>
            </w:pPr>
            <w:r w:rsidRPr="004F449C">
              <w:rPr>
                <w:rFonts w:ascii="Arial" w:hAnsi="Arial" w:cs="Arial"/>
                <w:sz w:val="20"/>
                <w:szCs w:val="20"/>
              </w:rPr>
              <w:t>Biologia komórki</w:t>
            </w:r>
          </w:p>
        </w:tc>
        <w:tc>
          <w:tcPr>
            <w:tcW w:w="6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25AF48" w14:textId="77777777" w:rsidR="00CD0414" w:rsidRPr="004F449C" w:rsidRDefault="00CD0414" w:rsidP="00417454">
            <w:pPr>
              <w:spacing w:line="240" w:lineRule="auto"/>
              <w:rPr>
                <w:b/>
                <w:bCs/>
                <w:sz w:val="20"/>
                <w:szCs w:val="20"/>
              </w:rPr>
            </w:pPr>
            <w:r w:rsidRPr="004F449C">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8B4252" w14:textId="77777777" w:rsidR="00CD0414" w:rsidRPr="004F449C" w:rsidRDefault="008E11BE" w:rsidP="00417454">
            <w:pPr>
              <w:spacing w:line="240" w:lineRule="auto"/>
              <w:rPr>
                <w:b/>
                <w:bCs/>
                <w:sz w:val="20"/>
                <w:szCs w:val="20"/>
              </w:rPr>
            </w:pPr>
            <w:r w:rsidRPr="004F449C">
              <w:rPr>
                <w:b/>
                <w:bCs/>
                <w:sz w:val="20"/>
                <w:szCs w:val="20"/>
              </w:rPr>
              <w:t>4,0</w:t>
            </w:r>
          </w:p>
        </w:tc>
      </w:tr>
      <w:tr w:rsidR="004F449C" w:rsidRPr="004F449C" w14:paraId="75430F9E" w14:textId="77777777" w:rsidTr="58D393C3">
        <w:trPr>
          <w:trHeight w:val="340"/>
        </w:trPr>
        <w:tc>
          <w:tcPr>
            <w:tcW w:w="2480" w:type="dxa"/>
            <w:gridSpan w:val="2"/>
            <w:tcBorders>
              <w:top w:val="single" w:sz="2" w:space="0" w:color="auto"/>
              <w:bottom w:val="single" w:sz="4" w:space="0" w:color="auto"/>
            </w:tcBorders>
            <w:vAlign w:val="center"/>
          </w:tcPr>
          <w:p w14:paraId="2718F6F6" w14:textId="77777777" w:rsidR="00CD0414" w:rsidRPr="004F449C" w:rsidRDefault="009B21A4" w:rsidP="009B21A4">
            <w:pPr>
              <w:tabs>
                <w:tab w:val="left" w:pos="6592"/>
              </w:tabs>
              <w:spacing w:line="240" w:lineRule="auto"/>
              <w:rPr>
                <w:sz w:val="16"/>
                <w:szCs w:val="16"/>
              </w:rPr>
            </w:pPr>
            <w:r w:rsidRPr="004F449C">
              <w:rPr>
                <w:sz w:val="16"/>
                <w:szCs w:val="16"/>
              </w:rPr>
              <w:t>Nazwa zajęć w</w:t>
            </w:r>
            <w:r w:rsidR="00CD0414" w:rsidRPr="004F449C">
              <w:rPr>
                <w:sz w:val="16"/>
                <w:szCs w:val="16"/>
              </w:rPr>
              <w:t xml:space="preserve"> j. angielski</w:t>
            </w:r>
            <w:r w:rsidRPr="004F449C">
              <w:rPr>
                <w:sz w:val="16"/>
                <w:szCs w:val="16"/>
              </w:rPr>
              <w:t>m</w:t>
            </w:r>
            <w:r w:rsidR="00CD0414" w:rsidRPr="004F449C">
              <w:rPr>
                <w:sz w:val="16"/>
                <w:szCs w:val="16"/>
              </w:rPr>
              <w:t>:</w:t>
            </w:r>
          </w:p>
        </w:tc>
        <w:tc>
          <w:tcPr>
            <w:tcW w:w="8190" w:type="dxa"/>
            <w:gridSpan w:val="10"/>
            <w:tcBorders>
              <w:bottom w:val="single" w:sz="4" w:space="0" w:color="auto"/>
            </w:tcBorders>
            <w:vAlign w:val="center"/>
          </w:tcPr>
          <w:p w14:paraId="0A997970" w14:textId="77777777" w:rsidR="00CD0414" w:rsidRPr="004F449C" w:rsidRDefault="008E11BE" w:rsidP="00417454">
            <w:pPr>
              <w:spacing w:line="240" w:lineRule="auto"/>
              <w:rPr>
                <w:bCs/>
                <w:sz w:val="16"/>
                <w:szCs w:val="16"/>
              </w:rPr>
            </w:pPr>
            <w:r w:rsidRPr="004F449C">
              <w:rPr>
                <w:rFonts w:ascii="Arial" w:hAnsi="Arial" w:cs="Arial"/>
                <w:bCs/>
                <w:sz w:val="16"/>
                <w:szCs w:val="16"/>
              </w:rPr>
              <w:t>Cell Biology</w:t>
            </w:r>
          </w:p>
        </w:tc>
      </w:tr>
      <w:tr w:rsidR="004F449C" w:rsidRPr="004F449C" w14:paraId="2B4DE3DB" w14:textId="77777777" w:rsidTr="58D393C3">
        <w:trPr>
          <w:trHeight w:val="340"/>
        </w:trPr>
        <w:tc>
          <w:tcPr>
            <w:tcW w:w="2480" w:type="dxa"/>
            <w:gridSpan w:val="2"/>
            <w:tcBorders>
              <w:bottom w:val="single" w:sz="4" w:space="0" w:color="auto"/>
            </w:tcBorders>
            <w:vAlign w:val="center"/>
          </w:tcPr>
          <w:p w14:paraId="5ED8D245" w14:textId="77777777" w:rsidR="00CD0414" w:rsidRPr="004F449C" w:rsidRDefault="00CD0414" w:rsidP="00CD0414">
            <w:pPr>
              <w:spacing w:line="240" w:lineRule="auto"/>
              <w:rPr>
                <w:sz w:val="16"/>
                <w:szCs w:val="16"/>
              </w:rPr>
            </w:pPr>
            <w:r w:rsidRPr="004F449C">
              <w:rPr>
                <w:sz w:val="16"/>
                <w:szCs w:val="16"/>
              </w:rPr>
              <w:t>Zajęcia dla kierunku studiów:</w:t>
            </w:r>
          </w:p>
        </w:tc>
        <w:tc>
          <w:tcPr>
            <w:tcW w:w="8190" w:type="dxa"/>
            <w:gridSpan w:val="10"/>
            <w:tcBorders>
              <w:bottom w:val="single" w:sz="4" w:space="0" w:color="auto"/>
            </w:tcBorders>
            <w:shd w:val="clear" w:color="auto" w:fill="auto"/>
            <w:vAlign w:val="center"/>
          </w:tcPr>
          <w:p w14:paraId="310B1DFA" w14:textId="77777777" w:rsidR="00CD0414" w:rsidRPr="004F449C" w:rsidRDefault="00B51E99" w:rsidP="006C766B">
            <w:pPr>
              <w:spacing w:line="240" w:lineRule="auto"/>
              <w:rPr>
                <w:b/>
                <w:bCs/>
                <w:sz w:val="16"/>
                <w:szCs w:val="16"/>
              </w:rPr>
            </w:pPr>
            <w:r w:rsidRPr="004F449C">
              <w:rPr>
                <w:rFonts w:ascii="Arial" w:hAnsi="Arial" w:cs="Arial"/>
                <w:bCs/>
                <w:sz w:val="16"/>
                <w:szCs w:val="16"/>
              </w:rPr>
              <w:t>Biotechnologia</w:t>
            </w:r>
          </w:p>
        </w:tc>
      </w:tr>
      <w:tr w:rsidR="004F449C" w:rsidRPr="004F449C" w14:paraId="0A37501D" w14:textId="77777777" w:rsidTr="58D393C3">
        <w:trPr>
          <w:trHeight w:val="227"/>
        </w:trPr>
        <w:tc>
          <w:tcPr>
            <w:tcW w:w="2480" w:type="dxa"/>
            <w:gridSpan w:val="2"/>
            <w:tcBorders>
              <w:top w:val="single" w:sz="4" w:space="0" w:color="auto"/>
              <w:left w:val="nil"/>
              <w:bottom w:val="single" w:sz="4" w:space="0" w:color="auto"/>
              <w:right w:val="nil"/>
            </w:tcBorders>
            <w:vAlign w:val="center"/>
          </w:tcPr>
          <w:p w14:paraId="5DAB6C7B" w14:textId="77777777" w:rsidR="00CD0414" w:rsidRPr="004F449C" w:rsidRDefault="00CD0414" w:rsidP="00CD041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14:paraId="02EB378F" w14:textId="77777777" w:rsidR="00CD0414" w:rsidRPr="004F449C" w:rsidRDefault="00CD0414" w:rsidP="00CD0414">
            <w:pPr>
              <w:spacing w:line="240" w:lineRule="auto"/>
              <w:rPr>
                <w:sz w:val="16"/>
                <w:szCs w:val="16"/>
              </w:rPr>
            </w:pPr>
          </w:p>
        </w:tc>
      </w:tr>
      <w:tr w:rsidR="004F449C" w:rsidRPr="004F449C" w14:paraId="305EAFCB" w14:textId="77777777" w:rsidTr="58D393C3">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0BB8E84F" w14:textId="77777777" w:rsidR="00207BBF" w:rsidRPr="004F449C" w:rsidRDefault="00207BBF" w:rsidP="00965A2D">
            <w:pPr>
              <w:spacing w:line="240" w:lineRule="auto"/>
              <w:jc w:val="right"/>
              <w:rPr>
                <w:sz w:val="16"/>
                <w:szCs w:val="16"/>
              </w:rPr>
            </w:pPr>
            <w:r w:rsidRPr="004F449C">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07D1FAC9" w14:textId="77777777" w:rsidR="00207BBF" w:rsidRPr="004F449C" w:rsidRDefault="00E75BC9" w:rsidP="006C766B">
            <w:pPr>
              <w:spacing w:line="240" w:lineRule="auto"/>
              <w:rPr>
                <w:sz w:val="16"/>
                <w:szCs w:val="16"/>
              </w:rPr>
            </w:pPr>
            <w:r w:rsidRPr="004F449C">
              <w:rPr>
                <w:sz w:val="16"/>
                <w:szCs w:val="16"/>
              </w:rPr>
              <w:t>Polski</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6A2F3DF2" w14:textId="77777777" w:rsidR="00207BBF" w:rsidRPr="004F449C" w:rsidRDefault="00207BBF" w:rsidP="00965A2D">
            <w:pPr>
              <w:spacing w:line="240" w:lineRule="auto"/>
              <w:jc w:val="right"/>
              <w:rPr>
                <w:bCs/>
                <w:sz w:val="16"/>
                <w:szCs w:val="16"/>
              </w:rPr>
            </w:pPr>
            <w:r w:rsidRPr="004F449C">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14:paraId="2906B3E5" w14:textId="77777777" w:rsidR="00207BBF" w:rsidRPr="004F449C" w:rsidRDefault="008E11BE" w:rsidP="00207BBF">
            <w:pPr>
              <w:spacing w:line="240" w:lineRule="auto"/>
              <w:rPr>
                <w:sz w:val="16"/>
                <w:szCs w:val="16"/>
              </w:rPr>
            </w:pPr>
            <w:r w:rsidRPr="004F449C">
              <w:rPr>
                <w:sz w:val="16"/>
                <w:szCs w:val="16"/>
              </w:rPr>
              <w:t>I</w:t>
            </w:r>
          </w:p>
        </w:tc>
      </w:tr>
      <w:tr w:rsidR="004F449C" w:rsidRPr="004F449C" w14:paraId="328630A2" w14:textId="77777777" w:rsidTr="58D393C3">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14:paraId="08454DCE" w14:textId="77777777" w:rsidR="00CD0414" w:rsidRPr="004F449C" w:rsidRDefault="006C766B" w:rsidP="00965A2D">
            <w:pPr>
              <w:spacing w:line="240" w:lineRule="auto"/>
              <w:jc w:val="right"/>
              <w:rPr>
                <w:sz w:val="16"/>
                <w:szCs w:val="16"/>
              </w:rPr>
            </w:pPr>
            <w:r w:rsidRPr="004F449C">
              <w:rPr>
                <w:sz w:val="16"/>
                <w:szCs w:val="16"/>
              </w:rPr>
              <w:t xml:space="preserve">Forma studiów: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14:paraId="61EFA813" w14:textId="77777777" w:rsidR="006C766B" w:rsidRPr="004F449C" w:rsidRDefault="00E75BC9" w:rsidP="006C766B">
            <w:pPr>
              <w:spacing w:line="240" w:lineRule="auto"/>
              <w:rPr>
                <w:sz w:val="20"/>
                <w:szCs w:val="16"/>
              </w:rPr>
            </w:pPr>
            <w:r w:rsidRPr="004F449C">
              <w:rPr>
                <w:rFonts w:ascii="Wingdings" w:eastAsia="Wingdings" w:hAnsi="Wingdings" w:cs="Wingdings"/>
                <w:sz w:val="20"/>
                <w:szCs w:val="16"/>
              </w:rPr>
              <w:t></w:t>
            </w:r>
            <w:r w:rsidR="006C766B" w:rsidRPr="004F449C">
              <w:rPr>
                <w:sz w:val="20"/>
                <w:szCs w:val="16"/>
              </w:rPr>
              <w:t xml:space="preserve"> </w:t>
            </w:r>
            <w:r w:rsidR="006C766B" w:rsidRPr="004F449C">
              <w:rPr>
                <w:sz w:val="16"/>
                <w:szCs w:val="16"/>
              </w:rPr>
              <w:t>stacjonarne</w:t>
            </w:r>
          </w:p>
          <w:p w14:paraId="5E4C8CDE" w14:textId="77777777" w:rsidR="00CD0414" w:rsidRPr="004F449C" w:rsidRDefault="006C766B" w:rsidP="006C766B">
            <w:pPr>
              <w:spacing w:line="240" w:lineRule="auto"/>
              <w:rPr>
                <w:b/>
                <w:sz w:val="16"/>
                <w:szCs w:val="16"/>
              </w:rPr>
            </w:pPr>
            <w:r w:rsidRPr="004F449C">
              <w:rPr>
                <w:rFonts w:ascii="Wingdings" w:eastAsia="Wingdings" w:hAnsi="Wingdings" w:cs="Wingdings"/>
                <w:sz w:val="20"/>
                <w:szCs w:val="16"/>
              </w:rPr>
              <w:t></w:t>
            </w:r>
            <w:r w:rsidRPr="004F449C">
              <w:rPr>
                <w:sz w:val="20"/>
                <w:szCs w:val="16"/>
              </w:rPr>
              <w:t xml:space="preserve"> </w:t>
            </w:r>
            <w:r w:rsidRPr="004F449C">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14:paraId="02872EA2" w14:textId="77777777" w:rsidR="00CD0414" w:rsidRPr="004F449C" w:rsidRDefault="006C766B" w:rsidP="00965A2D">
            <w:pPr>
              <w:spacing w:line="240" w:lineRule="auto"/>
              <w:jc w:val="right"/>
              <w:rPr>
                <w:sz w:val="16"/>
                <w:szCs w:val="16"/>
                <w:vertAlign w:val="superscript"/>
              </w:rPr>
            </w:pPr>
            <w:r w:rsidRPr="004F449C">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14:paraId="47DE101E" w14:textId="77777777" w:rsidR="006C766B" w:rsidRPr="004F449C" w:rsidRDefault="008E11BE" w:rsidP="006C766B">
            <w:pPr>
              <w:spacing w:line="240" w:lineRule="auto"/>
              <w:rPr>
                <w:bCs/>
                <w:sz w:val="16"/>
                <w:szCs w:val="16"/>
              </w:rPr>
            </w:pPr>
            <w:r w:rsidRPr="004F449C">
              <w:rPr>
                <w:rFonts w:ascii="Wingdings" w:eastAsia="Wingdings" w:hAnsi="Wingdings" w:cs="Wingdings"/>
                <w:sz w:val="20"/>
                <w:szCs w:val="16"/>
              </w:rPr>
              <w:t></w:t>
            </w:r>
            <w:r w:rsidR="006C766B" w:rsidRPr="004F449C">
              <w:rPr>
                <w:sz w:val="16"/>
                <w:szCs w:val="16"/>
              </w:rPr>
              <w:t xml:space="preserve"> p</w:t>
            </w:r>
            <w:r w:rsidR="006C766B" w:rsidRPr="004F449C">
              <w:rPr>
                <w:bCs/>
                <w:sz w:val="16"/>
                <w:szCs w:val="16"/>
              </w:rPr>
              <w:t>odstawowe</w:t>
            </w:r>
          </w:p>
          <w:p w14:paraId="685E439E" w14:textId="77777777" w:rsidR="00CD0414" w:rsidRPr="004F449C" w:rsidRDefault="008E11BE" w:rsidP="006C766B">
            <w:pPr>
              <w:spacing w:line="240" w:lineRule="auto"/>
              <w:rPr>
                <w:bCs/>
                <w:sz w:val="16"/>
                <w:szCs w:val="16"/>
              </w:rPr>
            </w:pPr>
            <w:r w:rsidRPr="004F449C">
              <w:rPr>
                <w:rFonts w:ascii="Wingdings" w:eastAsia="Wingdings" w:hAnsi="Wingdings" w:cs="Wingdings"/>
                <w:sz w:val="20"/>
                <w:szCs w:val="16"/>
              </w:rPr>
              <w:t></w:t>
            </w:r>
            <w:r w:rsidR="006C766B" w:rsidRPr="004F449C">
              <w:rPr>
                <w:sz w:val="16"/>
                <w:szCs w:val="16"/>
              </w:rPr>
              <w:t xml:space="preserve"> </w:t>
            </w:r>
            <w:r w:rsidR="006C766B" w:rsidRPr="004F449C">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CA8C7D2" w14:textId="77777777" w:rsidR="006C766B" w:rsidRPr="004F449C" w:rsidRDefault="00E75BC9" w:rsidP="006C766B">
            <w:pPr>
              <w:spacing w:line="240" w:lineRule="auto"/>
              <w:rPr>
                <w:bCs/>
                <w:sz w:val="16"/>
                <w:szCs w:val="16"/>
              </w:rPr>
            </w:pPr>
            <w:r w:rsidRPr="004F449C">
              <w:rPr>
                <w:rFonts w:ascii="Wingdings" w:eastAsia="Wingdings" w:hAnsi="Wingdings" w:cs="Wingdings"/>
                <w:sz w:val="20"/>
                <w:szCs w:val="16"/>
              </w:rPr>
              <w:t></w:t>
            </w:r>
            <w:r w:rsidR="006C766B" w:rsidRPr="004F449C">
              <w:rPr>
                <w:bCs/>
                <w:sz w:val="16"/>
                <w:szCs w:val="16"/>
              </w:rPr>
              <w:t xml:space="preserve"> obowiązkowe </w:t>
            </w:r>
          </w:p>
          <w:p w14:paraId="12219E20" w14:textId="77777777" w:rsidR="00CD0414" w:rsidRPr="004F449C" w:rsidRDefault="006C766B" w:rsidP="006C766B">
            <w:pPr>
              <w:spacing w:line="240" w:lineRule="auto"/>
              <w:rPr>
                <w:sz w:val="20"/>
                <w:szCs w:val="16"/>
              </w:rPr>
            </w:pPr>
            <w:r w:rsidRPr="004F449C">
              <w:rPr>
                <w:rFonts w:ascii="Wingdings" w:eastAsia="Wingdings" w:hAnsi="Wingdings" w:cs="Wingdings"/>
                <w:sz w:val="20"/>
                <w:szCs w:val="16"/>
              </w:rPr>
              <w:t></w:t>
            </w:r>
            <w:r w:rsidRPr="004F449C">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14:paraId="7F6CBF37" w14:textId="77777777" w:rsidR="00CD0414" w:rsidRPr="004F449C" w:rsidRDefault="00207BBF" w:rsidP="006537EC">
            <w:pPr>
              <w:spacing w:line="240" w:lineRule="auto"/>
              <w:rPr>
                <w:bCs/>
                <w:sz w:val="16"/>
                <w:szCs w:val="16"/>
              </w:rPr>
            </w:pPr>
            <w:r w:rsidRPr="004F449C">
              <w:rPr>
                <w:bCs/>
                <w:sz w:val="16"/>
                <w:szCs w:val="16"/>
              </w:rPr>
              <w:t>N</w:t>
            </w:r>
            <w:r w:rsidR="00CD0414" w:rsidRPr="004F449C">
              <w:rPr>
                <w:bCs/>
                <w:sz w:val="16"/>
                <w:szCs w:val="16"/>
              </w:rPr>
              <w:t xml:space="preserve">umer semestru: </w:t>
            </w:r>
            <w:r w:rsidR="008E11BE" w:rsidRPr="004F449C">
              <w:rPr>
                <w:bCs/>
                <w:sz w:val="16"/>
                <w:szCs w:val="16"/>
              </w:rPr>
              <w:t>1</w:t>
            </w:r>
          </w:p>
        </w:tc>
        <w:tc>
          <w:tcPr>
            <w:tcW w:w="1811" w:type="dxa"/>
            <w:gridSpan w:val="3"/>
            <w:tcBorders>
              <w:top w:val="single" w:sz="4" w:space="0" w:color="auto"/>
              <w:left w:val="nil"/>
              <w:bottom w:val="single" w:sz="4" w:space="0" w:color="auto"/>
            </w:tcBorders>
            <w:shd w:val="clear" w:color="auto" w:fill="F2F2F2" w:themeFill="background1" w:themeFillShade="F2"/>
          </w:tcPr>
          <w:p w14:paraId="28E84D5A" w14:textId="77777777" w:rsidR="00CD0414" w:rsidRPr="004F449C" w:rsidRDefault="008E11BE" w:rsidP="00965A2D">
            <w:pPr>
              <w:spacing w:line="240" w:lineRule="auto"/>
              <w:rPr>
                <w:bCs/>
                <w:sz w:val="16"/>
                <w:szCs w:val="16"/>
              </w:rPr>
            </w:pPr>
            <w:r w:rsidRPr="004F449C">
              <w:rPr>
                <w:rFonts w:ascii="Wingdings" w:eastAsia="Wingdings" w:hAnsi="Wingdings" w:cs="Wingdings"/>
                <w:sz w:val="20"/>
                <w:szCs w:val="16"/>
              </w:rPr>
              <w:t></w:t>
            </w:r>
            <w:r w:rsidR="00CD0414" w:rsidRPr="004F449C">
              <w:rPr>
                <w:sz w:val="16"/>
                <w:szCs w:val="16"/>
              </w:rPr>
              <w:t xml:space="preserve"> </w:t>
            </w:r>
            <w:r w:rsidR="00CD0414" w:rsidRPr="004F449C">
              <w:rPr>
                <w:bCs/>
                <w:sz w:val="16"/>
                <w:szCs w:val="16"/>
              </w:rPr>
              <w:t xml:space="preserve">semestr </w:t>
            </w:r>
            <w:r w:rsidR="00965A2D" w:rsidRPr="004F449C">
              <w:rPr>
                <w:bCs/>
                <w:sz w:val="16"/>
                <w:szCs w:val="16"/>
              </w:rPr>
              <w:t xml:space="preserve"> zimowy</w:t>
            </w:r>
            <w:r w:rsidR="00CD0414" w:rsidRPr="004F449C">
              <w:rPr>
                <w:bCs/>
                <w:sz w:val="16"/>
                <w:szCs w:val="16"/>
              </w:rPr>
              <w:br/>
            </w:r>
            <w:r w:rsidR="00207BBF" w:rsidRPr="004F449C">
              <w:rPr>
                <w:rFonts w:ascii="Wingdings" w:eastAsia="Wingdings" w:hAnsi="Wingdings" w:cs="Wingdings"/>
                <w:sz w:val="20"/>
                <w:szCs w:val="16"/>
              </w:rPr>
              <w:t></w:t>
            </w:r>
            <w:r w:rsidR="00CD0414" w:rsidRPr="004F449C">
              <w:rPr>
                <w:sz w:val="16"/>
                <w:szCs w:val="16"/>
              </w:rPr>
              <w:t xml:space="preserve"> </w:t>
            </w:r>
            <w:r w:rsidR="00CD0414" w:rsidRPr="004F449C">
              <w:rPr>
                <w:bCs/>
                <w:sz w:val="16"/>
                <w:szCs w:val="16"/>
              </w:rPr>
              <w:t xml:space="preserve">semestr </w:t>
            </w:r>
            <w:r w:rsidR="00965A2D" w:rsidRPr="004F449C">
              <w:rPr>
                <w:bCs/>
                <w:sz w:val="16"/>
                <w:szCs w:val="16"/>
              </w:rPr>
              <w:t xml:space="preserve"> letni </w:t>
            </w:r>
          </w:p>
        </w:tc>
      </w:tr>
      <w:tr w:rsidR="004F449C" w:rsidRPr="004F449C" w14:paraId="1E7246B6" w14:textId="77777777" w:rsidTr="58D393C3">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A05A809" w14:textId="77777777" w:rsidR="00CD0414" w:rsidRPr="004F449C" w:rsidRDefault="00CD0414" w:rsidP="00CD041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5A39BBE3" w14:textId="77777777" w:rsidR="00CD0414" w:rsidRPr="004F449C" w:rsidRDefault="00CD0414" w:rsidP="00CD041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14:paraId="3115053C" w14:textId="77777777" w:rsidR="00CD0414" w:rsidRPr="004F449C" w:rsidRDefault="00CD0414" w:rsidP="00CD0414">
            <w:pPr>
              <w:spacing w:line="240" w:lineRule="auto"/>
              <w:jc w:val="right"/>
              <w:rPr>
                <w:sz w:val="16"/>
                <w:szCs w:val="16"/>
              </w:rPr>
            </w:pPr>
            <w:r w:rsidRPr="004F449C">
              <w:rPr>
                <w:sz w:val="16"/>
                <w:szCs w:val="16"/>
              </w:rPr>
              <w:t>Rok akademicki, od którego obowiązuje</w:t>
            </w:r>
            <w:r w:rsidR="006C766B" w:rsidRPr="004F449C">
              <w:rPr>
                <w:sz w:val="16"/>
                <w:szCs w:val="16"/>
              </w:rPr>
              <w:t xml:space="preserve"> opis</w:t>
            </w:r>
            <w:r w:rsidR="000C4232" w:rsidRPr="004F449C">
              <w:rPr>
                <w:sz w:val="16"/>
                <w:szCs w:val="16"/>
              </w:rPr>
              <w:t xml:space="preserve"> (rocznik)</w:t>
            </w:r>
            <w:r w:rsidRPr="004F449C">
              <w:rPr>
                <w:sz w:val="16"/>
                <w:szCs w:val="16"/>
              </w:rPr>
              <w:t>:</w:t>
            </w:r>
          </w:p>
        </w:tc>
        <w:tc>
          <w:tcPr>
            <w:tcW w:w="992" w:type="dxa"/>
            <w:tcBorders>
              <w:bottom w:val="single" w:sz="4" w:space="0" w:color="auto"/>
            </w:tcBorders>
            <w:shd w:val="clear" w:color="auto" w:fill="F2F2F2" w:themeFill="background1" w:themeFillShade="F2"/>
            <w:vAlign w:val="center"/>
          </w:tcPr>
          <w:p w14:paraId="3E5C38F0" w14:textId="539669AF" w:rsidR="00CD0414" w:rsidRPr="004F449C" w:rsidRDefault="00CD0414" w:rsidP="58D393C3">
            <w:pPr>
              <w:spacing w:line="240" w:lineRule="auto"/>
              <w:jc w:val="center"/>
              <w:rPr>
                <w:sz w:val="16"/>
                <w:szCs w:val="16"/>
              </w:rPr>
            </w:pPr>
            <w:r w:rsidRPr="004F449C">
              <w:rPr>
                <w:sz w:val="16"/>
                <w:szCs w:val="16"/>
              </w:rPr>
              <w:t>20</w:t>
            </w:r>
            <w:r w:rsidR="2DF919FD" w:rsidRPr="004F449C">
              <w:rPr>
                <w:sz w:val="16"/>
                <w:szCs w:val="16"/>
              </w:rPr>
              <w:t>20</w:t>
            </w:r>
            <w:r w:rsidRPr="004F449C">
              <w:rPr>
                <w:sz w:val="16"/>
                <w:szCs w:val="16"/>
              </w:rPr>
              <w:t>/202</w:t>
            </w:r>
            <w:r w:rsidR="61F8A716" w:rsidRPr="004F449C">
              <w:rPr>
                <w:sz w:val="16"/>
                <w:szCs w:val="16"/>
              </w:rPr>
              <w:t>1</w:t>
            </w:r>
          </w:p>
        </w:tc>
        <w:tc>
          <w:tcPr>
            <w:tcW w:w="1418" w:type="dxa"/>
            <w:gridSpan w:val="2"/>
            <w:tcBorders>
              <w:bottom w:val="single" w:sz="4" w:space="0" w:color="auto"/>
            </w:tcBorders>
            <w:shd w:val="clear" w:color="auto" w:fill="F2F2F2" w:themeFill="background1" w:themeFillShade="F2"/>
            <w:vAlign w:val="center"/>
          </w:tcPr>
          <w:p w14:paraId="69EA9E6D" w14:textId="77777777" w:rsidR="00CD0414" w:rsidRPr="004F449C" w:rsidRDefault="00CD0414" w:rsidP="00CD0414">
            <w:pPr>
              <w:spacing w:line="240" w:lineRule="auto"/>
              <w:jc w:val="right"/>
              <w:rPr>
                <w:sz w:val="16"/>
                <w:szCs w:val="16"/>
              </w:rPr>
            </w:pPr>
            <w:r w:rsidRPr="004F449C">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p w14:paraId="044A1E58" w14:textId="77777777" w:rsidR="00CD0414" w:rsidRPr="004F449C" w:rsidRDefault="002C6B22" w:rsidP="002C6B22">
            <w:pPr>
              <w:jc w:val="center"/>
              <w:rPr>
                <w:rFonts w:ascii="Calibri" w:hAnsi="Calibri" w:cs="Calibri"/>
                <w:b/>
                <w:sz w:val="20"/>
                <w:szCs w:val="20"/>
              </w:rPr>
            </w:pPr>
            <w:r w:rsidRPr="004F449C">
              <w:rPr>
                <w:rFonts w:ascii="Calibri" w:hAnsi="Calibri" w:cs="Calibri"/>
                <w:b/>
                <w:sz w:val="20"/>
                <w:szCs w:val="20"/>
              </w:rPr>
              <w:t>OGR_BT-1S-1Z-04</w:t>
            </w:r>
          </w:p>
        </w:tc>
      </w:tr>
      <w:tr w:rsidR="004F449C" w:rsidRPr="004F449C" w14:paraId="41C8F396" w14:textId="77777777" w:rsidTr="58D393C3">
        <w:trPr>
          <w:trHeight w:val="227"/>
        </w:trPr>
        <w:tc>
          <w:tcPr>
            <w:tcW w:w="10670" w:type="dxa"/>
            <w:gridSpan w:val="12"/>
            <w:tcBorders>
              <w:top w:val="single" w:sz="4" w:space="0" w:color="auto"/>
              <w:left w:val="nil"/>
              <w:bottom w:val="single" w:sz="4" w:space="0" w:color="auto"/>
              <w:right w:val="nil"/>
            </w:tcBorders>
            <w:shd w:val="clear" w:color="auto" w:fill="auto"/>
            <w:vAlign w:val="center"/>
          </w:tcPr>
          <w:p w14:paraId="72A3D3EC" w14:textId="77777777" w:rsidR="00ED11F9" w:rsidRPr="004F449C" w:rsidRDefault="00ED11F9" w:rsidP="00CD0414">
            <w:pPr>
              <w:spacing w:line="240" w:lineRule="auto"/>
              <w:jc w:val="center"/>
              <w:rPr>
                <w:b/>
                <w:bCs/>
                <w:sz w:val="16"/>
                <w:szCs w:val="16"/>
              </w:rPr>
            </w:pPr>
          </w:p>
        </w:tc>
      </w:tr>
      <w:tr w:rsidR="004F449C" w:rsidRPr="004F449C" w14:paraId="52C07D62" w14:textId="77777777" w:rsidTr="58D393C3">
        <w:trPr>
          <w:trHeight w:val="340"/>
        </w:trPr>
        <w:tc>
          <w:tcPr>
            <w:tcW w:w="2480" w:type="dxa"/>
            <w:gridSpan w:val="2"/>
            <w:tcBorders>
              <w:bottom w:val="single" w:sz="4" w:space="0" w:color="auto"/>
            </w:tcBorders>
            <w:vAlign w:val="center"/>
          </w:tcPr>
          <w:p w14:paraId="6EAEB9C2" w14:textId="77777777" w:rsidR="00ED11F9" w:rsidRPr="004F449C" w:rsidRDefault="00ED11F9" w:rsidP="00CD0414">
            <w:pPr>
              <w:spacing w:line="240" w:lineRule="auto"/>
              <w:rPr>
                <w:bCs/>
                <w:sz w:val="16"/>
                <w:szCs w:val="16"/>
              </w:rPr>
            </w:pPr>
            <w:r w:rsidRPr="004F449C">
              <w:rPr>
                <w:sz w:val="16"/>
                <w:szCs w:val="16"/>
              </w:rPr>
              <w:t>Koordynator zajęć:</w:t>
            </w:r>
          </w:p>
        </w:tc>
        <w:tc>
          <w:tcPr>
            <w:tcW w:w="8190" w:type="dxa"/>
            <w:gridSpan w:val="10"/>
            <w:tcBorders>
              <w:bottom w:val="single" w:sz="4" w:space="0" w:color="auto"/>
            </w:tcBorders>
            <w:shd w:val="clear" w:color="auto" w:fill="auto"/>
            <w:vAlign w:val="center"/>
          </w:tcPr>
          <w:p w14:paraId="2EEC509F" w14:textId="77777777" w:rsidR="00ED11F9" w:rsidRPr="004F449C" w:rsidRDefault="008E11BE" w:rsidP="00CD0414">
            <w:pPr>
              <w:spacing w:line="240" w:lineRule="auto"/>
              <w:rPr>
                <w:b/>
                <w:bCs/>
                <w:sz w:val="16"/>
                <w:szCs w:val="16"/>
              </w:rPr>
            </w:pPr>
            <w:r w:rsidRPr="004F449C">
              <w:rPr>
                <w:rFonts w:ascii="Arial" w:hAnsi="Arial" w:cs="Arial"/>
                <w:bCs/>
                <w:sz w:val="16"/>
                <w:szCs w:val="16"/>
              </w:rPr>
              <w:t>dr inż. Mirosław Sobczak</w:t>
            </w:r>
          </w:p>
        </w:tc>
      </w:tr>
      <w:tr w:rsidR="004F449C" w:rsidRPr="004F449C" w14:paraId="52F20843" w14:textId="77777777" w:rsidTr="58D393C3">
        <w:trPr>
          <w:trHeight w:val="340"/>
        </w:trPr>
        <w:tc>
          <w:tcPr>
            <w:tcW w:w="2480" w:type="dxa"/>
            <w:gridSpan w:val="2"/>
            <w:tcBorders>
              <w:bottom w:val="single" w:sz="4" w:space="0" w:color="auto"/>
            </w:tcBorders>
            <w:vAlign w:val="center"/>
          </w:tcPr>
          <w:p w14:paraId="5C74FC35" w14:textId="77777777" w:rsidR="00ED11F9" w:rsidRPr="004F449C" w:rsidRDefault="00ED11F9" w:rsidP="00CD0414">
            <w:pPr>
              <w:spacing w:line="240" w:lineRule="auto"/>
              <w:rPr>
                <w:bCs/>
                <w:sz w:val="16"/>
                <w:szCs w:val="16"/>
              </w:rPr>
            </w:pPr>
            <w:r w:rsidRPr="004F449C">
              <w:rPr>
                <w:sz w:val="16"/>
                <w:szCs w:val="16"/>
              </w:rPr>
              <w:t>Prowadzący zajęcia:</w:t>
            </w:r>
          </w:p>
        </w:tc>
        <w:tc>
          <w:tcPr>
            <w:tcW w:w="8190" w:type="dxa"/>
            <w:gridSpan w:val="10"/>
            <w:tcBorders>
              <w:bottom w:val="single" w:sz="4" w:space="0" w:color="auto"/>
            </w:tcBorders>
            <w:shd w:val="clear" w:color="auto" w:fill="auto"/>
            <w:vAlign w:val="center"/>
          </w:tcPr>
          <w:p w14:paraId="5B7B3B6B" w14:textId="21D6F8C7" w:rsidR="00ED11F9" w:rsidRPr="004F449C" w:rsidRDefault="008E11BE" w:rsidP="00CD0414">
            <w:pPr>
              <w:spacing w:line="240" w:lineRule="auto"/>
              <w:rPr>
                <w:b/>
                <w:bCs/>
                <w:sz w:val="16"/>
                <w:szCs w:val="16"/>
              </w:rPr>
            </w:pPr>
            <w:r w:rsidRPr="004F449C">
              <w:rPr>
                <w:rFonts w:ascii="Arial" w:hAnsi="Arial" w:cs="Arial"/>
                <w:sz w:val="16"/>
                <w:szCs w:val="16"/>
              </w:rPr>
              <w:t>Dr Mirosław Sobczak, dr Justyna Sokołowska, dr Maciej Szmidt, mgr Kaja Urbańska, dr Sławomir Janakowski, dr Wojciech Kurek, dr Mirosława Górecka, dr Marzena Sujkowska-Rybkowska, dr Ewa Muszyńska</w:t>
            </w:r>
            <w:r w:rsidR="09CA4438" w:rsidRPr="004F449C">
              <w:rPr>
                <w:rFonts w:ascii="Arial" w:hAnsi="Arial" w:cs="Arial"/>
                <w:sz w:val="16"/>
                <w:szCs w:val="16"/>
              </w:rPr>
              <w:t>-Sadłowska</w:t>
            </w:r>
          </w:p>
        </w:tc>
      </w:tr>
      <w:tr w:rsidR="004F449C" w:rsidRPr="004F449C" w14:paraId="69C00395" w14:textId="77777777" w:rsidTr="58D393C3">
        <w:trPr>
          <w:trHeight w:val="340"/>
        </w:trPr>
        <w:tc>
          <w:tcPr>
            <w:tcW w:w="2480" w:type="dxa"/>
            <w:gridSpan w:val="2"/>
            <w:tcBorders>
              <w:bottom w:val="single" w:sz="4" w:space="0" w:color="auto"/>
            </w:tcBorders>
            <w:vAlign w:val="center"/>
          </w:tcPr>
          <w:p w14:paraId="5DA554A9" w14:textId="77777777" w:rsidR="00ED11F9" w:rsidRPr="004F449C" w:rsidRDefault="00ED11F9" w:rsidP="00CD0414">
            <w:pPr>
              <w:spacing w:line="240" w:lineRule="auto"/>
              <w:rPr>
                <w:bCs/>
                <w:sz w:val="16"/>
                <w:szCs w:val="16"/>
              </w:rPr>
            </w:pPr>
            <w:r w:rsidRPr="004F449C">
              <w:rPr>
                <w:sz w:val="16"/>
                <w:szCs w:val="16"/>
              </w:rPr>
              <w:t>Jednostka realizująca:</w:t>
            </w:r>
          </w:p>
        </w:tc>
        <w:tc>
          <w:tcPr>
            <w:tcW w:w="8190" w:type="dxa"/>
            <w:gridSpan w:val="10"/>
            <w:tcBorders>
              <w:bottom w:val="single" w:sz="4" w:space="0" w:color="auto"/>
            </w:tcBorders>
            <w:shd w:val="clear" w:color="auto" w:fill="auto"/>
            <w:vAlign w:val="center"/>
          </w:tcPr>
          <w:p w14:paraId="55A0C19F" w14:textId="4A24D166" w:rsidR="008E11BE" w:rsidRPr="004F449C" w:rsidRDefault="004436FD" w:rsidP="008E11BE">
            <w:pPr>
              <w:rPr>
                <w:rFonts w:ascii="Arial" w:hAnsi="Arial" w:cs="Arial"/>
                <w:bCs/>
                <w:sz w:val="16"/>
                <w:szCs w:val="16"/>
              </w:rPr>
            </w:pPr>
            <w:r>
              <w:rPr>
                <w:rFonts w:ascii="Arial" w:hAnsi="Arial" w:cs="Arial"/>
                <w:bCs/>
                <w:sz w:val="16"/>
                <w:szCs w:val="16"/>
              </w:rPr>
              <w:t xml:space="preserve">Instytut </w:t>
            </w:r>
            <w:r w:rsidR="008E11BE" w:rsidRPr="004F449C">
              <w:rPr>
                <w:rFonts w:ascii="Arial" w:hAnsi="Arial" w:cs="Arial"/>
                <w:bCs/>
                <w:sz w:val="16"/>
                <w:szCs w:val="16"/>
              </w:rPr>
              <w:t xml:space="preserve"> Biologii, Katedra Botaniki</w:t>
            </w:r>
          </w:p>
          <w:p w14:paraId="2796A64D" w14:textId="2A763A96" w:rsidR="00ED11F9" w:rsidRPr="004F449C" w:rsidRDefault="004436FD" w:rsidP="008E11BE">
            <w:pPr>
              <w:spacing w:line="240" w:lineRule="auto"/>
              <w:rPr>
                <w:b/>
                <w:bCs/>
                <w:sz w:val="16"/>
                <w:szCs w:val="16"/>
              </w:rPr>
            </w:pPr>
            <w:r>
              <w:rPr>
                <w:rFonts w:ascii="Arial" w:hAnsi="Arial" w:cs="Arial"/>
                <w:bCs/>
                <w:sz w:val="16"/>
                <w:szCs w:val="16"/>
              </w:rPr>
              <w:t>Instytut</w:t>
            </w:r>
            <w:r w:rsidRPr="004F449C">
              <w:rPr>
                <w:rFonts w:ascii="Arial" w:hAnsi="Arial" w:cs="Arial"/>
                <w:bCs/>
                <w:sz w:val="16"/>
                <w:szCs w:val="16"/>
              </w:rPr>
              <w:t xml:space="preserve"> </w:t>
            </w:r>
            <w:bookmarkStart w:id="0" w:name="_GoBack"/>
            <w:bookmarkEnd w:id="0"/>
            <w:r w:rsidR="008E11BE" w:rsidRPr="004F449C">
              <w:rPr>
                <w:rFonts w:ascii="Arial" w:hAnsi="Arial" w:cs="Arial"/>
                <w:bCs/>
                <w:sz w:val="16"/>
                <w:szCs w:val="16"/>
              </w:rPr>
              <w:t xml:space="preserve"> Medycyny Weterynaryjnej, Katedra Nauk Morfologicznych, Zakład Histologii i Embriologii</w:t>
            </w:r>
          </w:p>
        </w:tc>
      </w:tr>
      <w:tr w:rsidR="004F449C" w:rsidRPr="004F449C" w14:paraId="32C024DD" w14:textId="77777777" w:rsidTr="58D393C3">
        <w:trPr>
          <w:trHeight w:val="340"/>
        </w:trPr>
        <w:tc>
          <w:tcPr>
            <w:tcW w:w="2480" w:type="dxa"/>
            <w:gridSpan w:val="2"/>
            <w:tcBorders>
              <w:bottom w:val="single" w:sz="4" w:space="0" w:color="auto"/>
            </w:tcBorders>
            <w:vAlign w:val="center"/>
          </w:tcPr>
          <w:p w14:paraId="674D9E4A" w14:textId="77777777" w:rsidR="00ED11F9" w:rsidRPr="004F449C" w:rsidRDefault="00ED11F9" w:rsidP="00CD0414">
            <w:pPr>
              <w:spacing w:line="240" w:lineRule="auto"/>
              <w:rPr>
                <w:sz w:val="16"/>
                <w:szCs w:val="16"/>
                <w:vertAlign w:val="superscript"/>
              </w:rPr>
            </w:pPr>
            <w:r w:rsidRPr="004F449C">
              <w:rPr>
                <w:sz w:val="16"/>
                <w:szCs w:val="16"/>
              </w:rPr>
              <w:t>Jednostka</w:t>
            </w:r>
            <w:r w:rsidR="00966E0B" w:rsidRPr="004F449C">
              <w:rPr>
                <w:sz w:val="16"/>
                <w:szCs w:val="16"/>
              </w:rPr>
              <w:t xml:space="preserve"> zlecająca</w:t>
            </w:r>
            <w:r w:rsidRPr="004F449C">
              <w:rPr>
                <w:sz w:val="16"/>
                <w:szCs w:val="16"/>
              </w:rPr>
              <w:t>:</w:t>
            </w:r>
          </w:p>
        </w:tc>
        <w:tc>
          <w:tcPr>
            <w:tcW w:w="8190" w:type="dxa"/>
            <w:gridSpan w:val="10"/>
            <w:tcBorders>
              <w:bottom w:val="single" w:sz="4" w:space="0" w:color="auto"/>
            </w:tcBorders>
            <w:shd w:val="clear" w:color="auto" w:fill="auto"/>
            <w:vAlign w:val="center"/>
          </w:tcPr>
          <w:p w14:paraId="58EF88E1" w14:textId="0AC35121" w:rsidR="00ED11F9" w:rsidRPr="004F449C" w:rsidRDefault="00675EA5" w:rsidP="58D393C3">
            <w:pPr>
              <w:spacing w:line="240" w:lineRule="auto"/>
              <w:rPr>
                <w:b/>
                <w:bCs/>
                <w:sz w:val="16"/>
                <w:szCs w:val="16"/>
              </w:rPr>
            </w:pPr>
            <w:r w:rsidRPr="004F449C">
              <w:rPr>
                <w:rFonts w:ascii="Arial" w:hAnsi="Arial" w:cs="Arial"/>
                <w:b/>
                <w:bCs/>
                <w:sz w:val="16"/>
                <w:szCs w:val="16"/>
              </w:rPr>
              <w:t>Wydział Ogrodnictwa</w:t>
            </w:r>
            <w:r w:rsidR="05C52670" w:rsidRPr="004F449C">
              <w:rPr>
                <w:rFonts w:ascii="Arial" w:hAnsi="Arial" w:cs="Arial"/>
                <w:b/>
                <w:bCs/>
                <w:sz w:val="16"/>
                <w:szCs w:val="16"/>
              </w:rPr>
              <w:t xml:space="preserve"> i Biot</w:t>
            </w:r>
            <w:r w:rsidRPr="004F449C">
              <w:rPr>
                <w:rFonts w:ascii="Arial" w:hAnsi="Arial" w:cs="Arial"/>
                <w:b/>
                <w:bCs/>
                <w:sz w:val="16"/>
                <w:szCs w:val="16"/>
              </w:rPr>
              <w:t>echnologii</w:t>
            </w:r>
          </w:p>
        </w:tc>
      </w:tr>
      <w:tr w:rsidR="004F449C" w:rsidRPr="004F449C" w14:paraId="6C1B0E6B" w14:textId="77777777" w:rsidTr="58D393C3">
        <w:trPr>
          <w:trHeight w:val="340"/>
        </w:trPr>
        <w:tc>
          <w:tcPr>
            <w:tcW w:w="2480" w:type="dxa"/>
            <w:gridSpan w:val="2"/>
            <w:tcBorders>
              <w:bottom w:val="single" w:sz="4" w:space="0" w:color="auto"/>
            </w:tcBorders>
            <w:vAlign w:val="center"/>
          </w:tcPr>
          <w:p w14:paraId="42BFD4F1" w14:textId="77777777" w:rsidR="00ED11F9" w:rsidRPr="004F449C" w:rsidRDefault="008F7E6F" w:rsidP="00CD0414">
            <w:pPr>
              <w:spacing w:line="240" w:lineRule="auto"/>
              <w:rPr>
                <w:sz w:val="16"/>
                <w:szCs w:val="16"/>
              </w:rPr>
            </w:pPr>
            <w:r w:rsidRPr="004F449C">
              <w:rPr>
                <w:sz w:val="16"/>
                <w:szCs w:val="16"/>
              </w:rPr>
              <w:t xml:space="preserve">Założenia, </w:t>
            </w:r>
            <w:r w:rsidR="00ED11F9" w:rsidRPr="004F449C">
              <w:rPr>
                <w:sz w:val="16"/>
                <w:szCs w:val="16"/>
              </w:rPr>
              <w:t xml:space="preserve">cele </w:t>
            </w:r>
            <w:r w:rsidRPr="004F449C">
              <w:rPr>
                <w:sz w:val="16"/>
                <w:szCs w:val="16"/>
              </w:rPr>
              <w:t xml:space="preserve">i opis </w:t>
            </w:r>
            <w:r w:rsidR="00ED11F9" w:rsidRPr="004F449C">
              <w:rPr>
                <w:sz w:val="16"/>
                <w:szCs w:val="16"/>
              </w:rPr>
              <w:t>zajęć:</w:t>
            </w:r>
          </w:p>
        </w:tc>
        <w:tc>
          <w:tcPr>
            <w:tcW w:w="8190" w:type="dxa"/>
            <w:gridSpan w:val="10"/>
            <w:tcBorders>
              <w:bottom w:val="single" w:sz="4" w:space="0" w:color="auto"/>
            </w:tcBorders>
            <w:shd w:val="clear" w:color="auto" w:fill="auto"/>
            <w:vAlign w:val="center"/>
          </w:tcPr>
          <w:p w14:paraId="42FA7230" w14:textId="77777777" w:rsidR="00ED11F9" w:rsidRPr="004F449C" w:rsidRDefault="008E11BE" w:rsidP="008E11BE">
            <w:pPr>
              <w:spacing w:line="240" w:lineRule="auto"/>
              <w:rPr>
                <w:rFonts w:ascii="Arial" w:hAnsi="Arial" w:cs="Arial"/>
                <w:sz w:val="16"/>
                <w:szCs w:val="16"/>
              </w:rPr>
            </w:pPr>
            <w:r w:rsidRPr="004F449C">
              <w:rPr>
                <w:rFonts w:ascii="Arial" w:hAnsi="Arial" w:cs="Arial"/>
                <w:sz w:val="16"/>
                <w:szCs w:val="16"/>
              </w:rPr>
              <w:t>Celem nauczania przedmiotu jest zapoznanie studentów z komórkową budową organizmów zwierzęcych i roślinnych. Studenci uzyskują wiedzę o ultrastrukturze komórek roślinnych i zwierzęcych oraz podstawową wiedzę o funkcjach organelli komórkowych i procesach różnicowania komórek w różnych typach tkanek, ze szczególnym naciskiem na zrozumienie korelacji pomiędzy budową komórki a spełnianą funkcją.</w:t>
            </w:r>
          </w:p>
          <w:p w14:paraId="62BF8471" w14:textId="77777777" w:rsidR="008E11BE" w:rsidRPr="004F449C" w:rsidRDefault="008E11BE" w:rsidP="008E11BE">
            <w:pPr>
              <w:overflowPunct w:val="0"/>
              <w:autoSpaceDE w:val="0"/>
              <w:autoSpaceDN w:val="0"/>
              <w:adjustRightInd w:val="0"/>
              <w:spacing w:line="240" w:lineRule="auto"/>
              <w:jc w:val="both"/>
              <w:rPr>
                <w:rFonts w:ascii="Arial" w:hAnsi="Arial" w:cs="Arial"/>
                <w:sz w:val="16"/>
              </w:rPr>
            </w:pPr>
            <w:r w:rsidRPr="004F449C">
              <w:rPr>
                <w:rFonts w:ascii="Arial" w:hAnsi="Arial" w:cs="Arial"/>
                <w:b/>
                <w:sz w:val="16"/>
                <w:szCs w:val="16"/>
              </w:rPr>
              <w:t>Wykłady.</w:t>
            </w:r>
            <w:r w:rsidRPr="004F449C">
              <w:rPr>
                <w:rFonts w:ascii="Arial" w:hAnsi="Arial" w:cs="Arial"/>
                <w:sz w:val="16"/>
                <w:szCs w:val="16"/>
              </w:rPr>
              <w:t xml:space="preserve"> (</w:t>
            </w:r>
            <w:r w:rsidRPr="004F449C">
              <w:rPr>
                <w:rFonts w:ascii="Arial" w:hAnsi="Arial" w:cs="Arial"/>
                <w:bCs/>
                <w:sz w:val="16"/>
                <w:szCs w:val="16"/>
              </w:rPr>
              <w:t xml:space="preserve">1) </w:t>
            </w:r>
            <w:r w:rsidRPr="004F449C">
              <w:rPr>
                <w:rFonts w:ascii="Arial" w:hAnsi="Arial" w:cs="Arial"/>
                <w:sz w:val="16"/>
                <w:szCs w:val="16"/>
              </w:rPr>
              <w:t xml:space="preserve">Organizacja komórek prokariotycznyh i eukariotycznych. Metody badawcze stosowane współcześnie w biologii komórki. (2) Cytoplazma, funkcje wybranych białek, rola wapnia w komórce, cytoszkielet, systemy błonowe. (3). Budowa, biogeneza i funkcje rybosomów eukariotycznych oraz rodzaje i funkcje RNA. (4) Jądro komórkowe w okresie interfazy, chromatyna jądrowa, matriks, jąderko, otoczka jądrowa. (5) Struktura chromosomów i wrzeciona podziałowego. Cykl komórkowy, jego przebieg i kontrola. (6) Ultrastruktura plastydów i mitochondriów, ich funkcje, genom i biosynteza białek. (7) Wakuola komórki roślinnej, powstawanie, funkcje: lityczne, spichrzowe, obronne. (8) Ściana komórkowa, ultrastruktura, skład chemiczny, funkcje, budowa plazmodesm i ich rola w transporcie. (9) Zróżnicowania ultrastrukturalne komórek zwierzęcych. Mitoza i apoptoza. (10) Charakterystyka tkanek nabłonkowych. (11) Struktura komórek gruczołowych. (12) Tkanka łączna właściwa i tkanki tłuszczowe. (13) Tkanki chrzęstne, kostne i kostnienie. (14) Krew i tkanka nerwowa. (15) Tkanki mięśniowe. </w:t>
            </w:r>
          </w:p>
          <w:p w14:paraId="28DF49DF" w14:textId="77777777" w:rsidR="00ED11F9" w:rsidRPr="004F449C" w:rsidRDefault="008E11BE" w:rsidP="008E11BE">
            <w:pPr>
              <w:spacing w:line="240" w:lineRule="auto"/>
              <w:rPr>
                <w:sz w:val="16"/>
                <w:szCs w:val="16"/>
              </w:rPr>
            </w:pPr>
            <w:r w:rsidRPr="004F449C">
              <w:rPr>
                <w:rFonts w:ascii="Arial" w:hAnsi="Arial" w:cs="Arial"/>
                <w:b/>
                <w:sz w:val="16"/>
              </w:rPr>
              <w:t>Ćwiczenia</w:t>
            </w:r>
            <w:r w:rsidRPr="004F449C">
              <w:rPr>
                <w:rFonts w:ascii="Arial" w:hAnsi="Arial" w:cs="Arial"/>
                <w:sz w:val="16"/>
              </w:rPr>
              <w:t>. (</w:t>
            </w:r>
            <w:r w:rsidRPr="004F449C">
              <w:rPr>
                <w:rFonts w:ascii="Arial" w:hAnsi="Arial" w:cs="Arial"/>
                <w:sz w:val="16"/>
                <w:szCs w:val="16"/>
              </w:rPr>
              <w:t xml:space="preserve">1) Zasady BHP w laboratorium mikroskopowym. Budowa mikroskopu ćwiczeniowego i jego prawidłowa obsługa. Sporządzanie preparatów z barwieniami przyżyciowymi komórek roślinnych. Rozróżnianie komórek żywych i martwych. (2) Właściwości i skład chemiczny wakuoli. Ruch cytoplazmy. (3) Mitochondria i plastycy. Obserwacje plastydów w mikroskopie świetlnym i analiza ultrastruktura organelli na elektronogramach. (4) Identyfikacja substancji zapasowych: skrobi, inuliny, białek aleuronowych i lipidów. (5) Ściana komórkowa: identyfikacja składników chemicznych: celulozy, ligniny, kutyny, kalozy. (6) Jądro komórkowe: wykrywanie DNA, analiza stadiów podziałowych mitozy, wpływ antymitotyków (kolchicyny) na przebieg mitozy. (7) Obserwacje różnych typów komórek zwierzęcych oraz przebiegu procesu ich namnażania się. (8) Morfologia nabłonków pokrywowych. (9) Nabłonki gruczołowe i zmysłowe. (10) Zróżnicowanie form tkanek łącznych, tkanka mezenchymatyczna, tkanki łączne właściwe. (11) Tkanki chrzęstne, kostne, kostnienie. (12) Krew i hematopoeza. (13) Komórki nerwowe, glejowe, powstawanie włókien nerwowych. (14) Włókna mięśni szkieletowych, mięśnia sercowego, włókien przewodzących serca, mięsień gładki. (15) </w:t>
            </w:r>
            <w:r w:rsidRPr="004F449C">
              <w:rPr>
                <w:rFonts w:ascii="Arial" w:hAnsi="Arial" w:cs="Arial"/>
                <w:bCs/>
                <w:sz w:val="16"/>
              </w:rPr>
              <w:t>Zaliczenie końcowe.</w:t>
            </w:r>
          </w:p>
        </w:tc>
      </w:tr>
      <w:tr w:rsidR="004F449C" w:rsidRPr="004F449C" w14:paraId="64A7E2AA" w14:textId="77777777" w:rsidTr="58D393C3">
        <w:trPr>
          <w:trHeight w:val="883"/>
        </w:trPr>
        <w:tc>
          <w:tcPr>
            <w:tcW w:w="2480" w:type="dxa"/>
            <w:gridSpan w:val="2"/>
            <w:tcBorders>
              <w:bottom w:val="single" w:sz="4" w:space="0" w:color="auto"/>
            </w:tcBorders>
            <w:vAlign w:val="center"/>
          </w:tcPr>
          <w:p w14:paraId="5BF3CE84" w14:textId="77777777" w:rsidR="00ED11F9" w:rsidRPr="004F449C" w:rsidRDefault="00ED11F9" w:rsidP="00CD0414">
            <w:pPr>
              <w:spacing w:line="240" w:lineRule="auto"/>
              <w:rPr>
                <w:sz w:val="16"/>
                <w:szCs w:val="16"/>
              </w:rPr>
            </w:pPr>
            <w:r w:rsidRPr="004F449C">
              <w:rPr>
                <w:sz w:val="16"/>
                <w:szCs w:val="16"/>
              </w:rPr>
              <w:t>Formy dydaktyczne, liczba godzin:</w:t>
            </w:r>
          </w:p>
        </w:tc>
        <w:tc>
          <w:tcPr>
            <w:tcW w:w="8190" w:type="dxa"/>
            <w:gridSpan w:val="10"/>
            <w:tcBorders>
              <w:bottom w:val="single" w:sz="4" w:space="0" w:color="auto"/>
            </w:tcBorders>
            <w:shd w:val="clear" w:color="auto" w:fill="auto"/>
            <w:vAlign w:val="center"/>
          </w:tcPr>
          <w:p w14:paraId="085A60A2" w14:textId="77777777" w:rsidR="008E11BE" w:rsidRPr="004F449C" w:rsidRDefault="008E11BE" w:rsidP="008E11BE">
            <w:pPr>
              <w:rPr>
                <w:rFonts w:ascii="Arial" w:hAnsi="Arial" w:cs="Arial"/>
                <w:sz w:val="16"/>
                <w:szCs w:val="16"/>
              </w:rPr>
            </w:pPr>
            <w:r w:rsidRPr="004F449C">
              <w:rPr>
                <w:rFonts w:ascii="Arial" w:hAnsi="Arial" w:cs="Arial"/>
                <w:sz w:val="16"/>
                <w:szCs w:val="16"/>
              </w:rPr>
              <w:t>a) wykład                                                                                               liczba godzin   30</w:t>
            </w:r>
          </w:p>
          <w:p w14:paraId="3D17A163" w14:textId="77777777" w:rsidR="00ED11F9" w:rsidRPr="004F449C" w:rsidRDefault="008E11BE" w:rsidP="008E11BE">
            <w:pPr>
              <w:spacing w:line="240" w:lineRule="auto"/>
              <w:rPr>
                <w:sz w:val="16"/>
                <w:szCs w:val="16"/>
              </w:rPr>
            </w:pPr>
            <w:r w:rsidRPr="004F449C">
              <w:rPr>
                <w:rFonts w:ascii="Arial" w:hAnsi="Arial" w:cs="Arial"/>
                <w:sz w:val="16"/>
                <w:szCs w:val="16"/>
              </w:rPr>
              <w:t>b) ćwiczenia laboratoryjne                                                                     liczba godzin   30</w:t>
            </w:r>
          </w:p>
        </w:tc>
      </w:tr>
      <w:tr w:rsidR="004F449C" w:rsidRPr="004F449C" w14:paraId="6BAE3DC1" w14:textId="77777777" w:rsidTr="58D393C3">
        <w:trPr>
          <w:trHeight w:val="570"/>
        </w:trPr>
        <w:tc>
          <w:tcPr>
            <w:tcW w:w="2480" w:type="dxa"/>
            <w:gridSpan w:val="2"/>
            <w:tcBorders>
              <w:bottom w:val="single" w:sz="4" w:space="0" w:color="auto"/>
            </w:tcBorders>
            <w:vAlign w:val="center"/>
          </w:tcPr>
          <w:p w14:paraId="078B6F94" w14:textId="77777777" w:rsidR="00207BBF" w:rsidRPr="004F449C" w:rsidRDefault="00ED11F9" w:rsidP="00CD0414">
            <w:pPr>
              <w:spacing w:line="240" w:lineRule="auto"/>
              <w:rPr>
                <w:sz w:val="16"/>
                <w:szCs w:val="16"/>
              </w:rPr>
            </w:pPr>
            <w:r w:rsidRPr="004F449C">
              <w:rPr>
                <w:sz w:val="16"/>
                <w:szCs w:val="16"/>
              </w:rPr>
              <w:t>Metody dydaktyczne:</w:t>
            </w:r>
          </w:p>
        </w:tc>
        <w:tc>
          <w:tcPr>
            <w:tcW w:w="8190" w:type="dxa"/>
            <w:gridSpan w:val="10"/>
            <w:tcBorders>
              <w:bottom w:val="single" w:sz="4" w:space="0" w:color="auto"/>
            </w:tcBorders>
            <w:shd w:val="clear" w:color="auto" w:fill="auto"/>
            <w:vAlign w:val="center"/>
          </w:tcPr>
          <w:p w14:paraId="36793448" w14:textId="087F5158" w:rsidR="00ED11F9" w:rsidRPr="004F449C" w:rsidRDefault="008E11BE" w:rsidP="58D393C3">
            <w:pPr>
              <w:spacing w:line="240" w:lineRule="auto"/>
              <w:jc w:val="both"/>
              <w:rPr>
                <w:rFonts w:ascii="Arial" w:eastAsia="Arial" w:hAnsi="Arial" w:cs="Arial"/>
                <w:sz w:val="16"/>
                <w:szCs w:val="16"/>
              </w:rPr>
            </w:pPr>
            <w:r w:rsidRPr="004F449C">
              <w:rPr>
                <w:rFonts w:ascii="Arial" w:hAnsi="Arial" w:cs="Arial"/>
                <w:sz w:val="16"/>
                <w:szCs w:val="16"/>
              </w:rPr>
              <w:t>Monograficzne wykłady problemowe wykorzystujące prezentacje multimedialne; ćwiczenia z zastosowaniem mikroskopii świetlnej i fluorescencyjnej; samodzielne przygotowywanie preparatów z różnymi technikami barwień; analiza preparatów cytologicznych i histologicznych; analiza elektronogramów organelli i różnych typów komórek; konsultacje tematyczne.</w:t>
            </w:r>
            <w:r w:rsidR="0FC1E1B9" w:rsidRPr="004F449C">
              <w:rPr>
                <w:rFonts w:ascii="Arial" w:hAnsi="Arial" w:cs="Arial"/>
                <w:sz w:val="16"/>
                <w:szCs w:val="16"/>
              </w:rPr>
              <w:t xml:space="preserve"> M</w:t>
            </w:r>
            <w:r w:rsidR="0FC1E1B9" w:rsidRPr="004F449C">
              <w:rPr>
                <w:rFonts w:ascii="Arial" w:eastAsia="Arial" w:hAnsi="Arial" w:cs="Arial"/>
                <w:sz w:val="16"/>
                <w:szCs w:val="16"/>
              </w:rPr>
              <w:t xml:space="preserve">ożliwości wykorzystywania </w:t>
            </w:r>
            <w:r w:rsidR="70E1256A" w:rsidRPr="004F449C">
              <w:rPr>
                <w:rFonts w:ascii="Arial" w:eastAsia="Arial" w:hAnsi="Arial" w:cs="Arial"/>
                <w:sz w:val="16"/>
                <w:szCs w:val="16"/>
              </w:rPr>
              <w:t xml:space="preserve">metod </w:t>
            </w:r>
            <w:r w:rsidR="0FC1E1B9" w:rsidRPr="004F449C">
              <w:rPr>
                <w:rFonts w:ascii="Arial" w:eastAsia="Arial" w:hAnsi="Arial" w:cs="Arial"/>
                <w:sz w:val="16"/>
                <w:szCs w:val="16"/>
              </w:rPr>
              <w:t>kształcenia na odległość w przypadkach koniecznych (np. pandemia).</w:t>
            </w:r>
          </w:p>
        </w:tc>
      </w:tr>
      <w:tr w:rsidR="004F449C" w:rsidRPr="004F449C" w14:paraId="4BCC5601" w14:textId="77777777" w:rsidTr="58D393C3">
        <w:trPr>
          <w:trHeight w:val="340"/>
        </w:trPr>
        <w:tc>
          <w:tcPr>
            <w:tcW w:w="2480" w:type="dxa"/>
            <w:gridSpan w:val="2"/>
            <w:tcBorders>
              <w:bottom w:val="single" w:sz="4" w:space="0" w:color="auto"/>
            </w:tcBorders>
            <w:vAlign w:val="center"/>
          </w:tcPr>
          <w:p w14:paraId="614DB038" w14:textId="77777777" w:rsidR="000C4232" w:rsidRPr="004F449C" w:rsidRDefault="00ED11F9" w:rsidP="00CD0414">
            <w:pPr>
              <w:spacing w:line="240" w:lineRule="auto"/>
              <w:rPr>
                <w:sz w:val="16"/>
                <w:szCs w:val="16"/>
              </w:rPr>
            </w:pPr>
            <w:r w:rsidRPr="004F449C">
              <w:rPr>
                <w:sz w:val="16"/>
                <w:szCs w:val="16"/>
              </w:rPr>
              <w:t xml:space="preserve">Wymagania formalne </w:t>
            </w:r>
          </w:p>
          <w:p w14:paraId="157D8B94" w14:textId="77777777" w:rsidR="00ED11F9" w:rsidRPr="004F449C" w:rsidRDefault="008F7E6F" w:rsidP="00CD0414">
            <w:pPr>
              <w:spacing w:line="240" w:lineRule="auto"/>
              <w:rPr>
                <w:sz w:val="16"/>
                <w:szCs w:val="16"/>
              </w:rPr>
            </w:pPr>
            <w:r w:rsidRPr="004F449C">
              <w:rPr>
                <w:sz w:val="16"/>
                <w:szCs w:val="16"/>
              </w:rPr>
              <w:t>i założenia wstępne:</w:t>
            </w:r>
          </w:p>
        </w:tc>
        <w:tc>
          <w:tcPr>
            <w:tcW w:w="8190" w:type="dxa"/>
            <w:gridSpan w:val="10"/>
            <w:tcBorders>
              <w:bottom w:val="single" w:sz="4" w:space="0" w:color="auto"/>
            </w:tcBorders>
            <w:shd w:val="clear" w:color="auto" w:fill="auto"/>
            <w:vAlign w:val="center"/>
          </w:tcPr>
          <w:p w14:paraId="1444B0BE" w14:textId="77777777" w:rsidR="00ED11F9" w:rsidRPr="004F449C" w:rsidRDefault="008E11BE" w:rsidP="008E11BE">
            <w:pPr>
              <w:spacing w:line="240" w:lineRule="auto"/>
              <w:jc w:val="both"/>
              <w:rPr>
                <w:sz w:val="16"/>
                <w:szCs w:val="16"/>
              </w:rPr>
            </w:pPr>
            <w:r w:rsidRPr="004F449C">
              <w:rPr>
                <w:rFonts w:ascii="Arial" w:hAnsi="Arial" w:cs="Arial"/>
                <w:sz w:val="16"/>
                <w:szCs w:val="16"/>
              </w:rPr>
              <w:t>Wiedza i umiejętności sprawdzone na egzaminie maturalnym z biologii i chemii na poziomie rozszerzonym</w:t>
            </w:r>
          </w:p>
        </w:tc>
      </w:tr>
      <w:tr w:rsidR="004F449C" w:rsidRPr="004F449C" w14:paraId="47E899F5" w14:textId="77777777" w:rsidTr="58D393C3">
        <w:trPr>
          <w:trHeight w:val="557"/>
        </w:trPr>
        <w:tc>
          <w:tcPr>
            <w:tcW w:w="2480" w:type="dxa"/>
            <w:gridSpan w:val="2"/>
            <w:vAlign w:val="center"/>
          </w:tcPr>
          <w:p w14:paraId="3C77472E" w14:textId="77777777" w:rsidR="00ED11F9" w:rsidRPr="004F449C" w:rsidRDefault="00ED11F9" w:rsidP="00CD0414">
            <w:pPr>
              <w:spacing w:line="240" w:lineRule="auto"/>
              <w:rPr>
                <w:bCs/>
                <w:sz w:val="16"/>
                <w:szCs w:val="16"/>
              </w:rPr>
            </w:pPr>
            <w:r w:rsidRPr="004F449C">
              <w:rPr>
                <w:sz w:val="16"/>
                <w:szCs w:val="16"/>
              </w:rPr>
              <w:t xml:space="preserve">Efekty </w:t>
            </w:r>
            <w:r w:rsidR="008F7E6F" w:rsidRPr="004F449C">
              <w:rPr>
                <w:sz w:val="16"/>
                <w:szCs w:val="16"/>
              </w:rPr>
              <w:t>uczenia się</w:t>
            </w:r>
            <w:r w:rsidRPr="004F449C">
              <w:rPr>
                <w:sz w:val="16"/>
                <w:szCs w:val="16"/>
              </w:rPr>
              <w:t>:</w:t>
            </w:r>
          </w:p>
        </w:tc>
        <w:tc>
          <w:tcPr>
            <w:tcW w:w="3544" w:type="dxa"/>
            <w:gridSpan w:val="3"/>
            <w:vAlign w:val="center"/>
          </w:tcPr>
          <w:p w14:paraId="74A1F1FF" w14:textId="77777777" w:rsidR="00ED11F9" w:rsidRPr="004F449C" w:rsidRDefault="00ED11F9" w:rsidP="00CD0414">
            <w:pPr>
              <w:spacing w:line="240" w:lineRule="auto"/>
              <w:jc w:val="both"/>
              <w:rPr>
                <w:sz w:val="16"/>
                <w:szCs w:val="16"/>
              </w:rPr>
            </w:pPr>
            <w:r w:rsidRPr="004F449C">
              <w:rPr>
                <w:sz w:val="16"/>
                <w:szCs w:val="16"/>
              </w:rPr>
              <w:t>Wiedza:</w:t>
            </w:r>
          </w:p>
          <w:p w14:paraId="54FA6A59" w14:textId="77777777" w:rsidR="00084A72" w:rsidRPr="004F449C" w:rsidRDefault="00084A72" w:rsidP="00084A72">
            <w:pPr>
              <w:spacing w:line="240" w:lineRule="auto"/>
              <w:rPr>
                <w:rFonts w:ascii="Arial" w:hAnsi="Arial" w:cs="Arial"/>
                <w:bCs/>
                <w:sz w:val="16"/>
                <w:szCs w:val="16"/>
              </w:rPr>
            </w:pPr>
            <w:r w:rsidRPr="004F449C">
              <w:rPr>
                <w:rFonts w:ascii="Arial" w:hAnsi="Arial" w:cs="Arial"/>
                <w:bCs/>
                <w:sz w:val="16"/>
                <w:szCs w:val="16"/>
              </w:rPr>
              <w:t>W1 - zna terminologię używaną do opisu struktur komórkowych, ich funkcji i składu chemicznego</w:t>
            </w:r>
          </w:p>
          <w:p w14:paraId="77B32E7F" w14:textId="77777777" w:rsidR="00084A72" w:rsidRPr="004F449C" w:rsidRDefault="00084A72" w:rsidP="00084A72">
            <w:pPr>
              <w:spacing w:line="240" w:lineRule="auto"/>
              <w:rPr>
                <w:rFonts w:ascii="Arial" w:hAnsi="Arial" w:cs="Arial"/>
                <w:bCs/>
                <w:sz w:val="16"/>
                <w:szCs w:val="16"/>
              </w:rPr>
            </w:pPr>
            <w:r w:rsidRPr="004F449C">
              <w:rPr>
                <w:rFonts w:ascii="Arial" w:hAnsi="Arial" w:cs="Arial"/>
                <w:bCs/>
                <w:sz w:val="16"/>
                <w:szCs w:val="16"/>
              </w:rPr>
              <w:t>W2 - rozumie znaczenie powstania i ewolucji komórki w rozwoju organizmów żywych na Ziemi oraz powiązania pomiędzy strukturą a funkcją komórki</w:t>
            </w:r>
          </w:p>
          <w:p w14:paraId="1E2099E8" w14:textId="77777777" w:rsidR="00084A72" w:rsidRPr="004F449C" w:rsidRDefault="00084A72" w:rsidP="00084A72">
            <w:pPr>
              <w:spacing w:line="240" w:lineRule="auto"/>
              <w:rPr>
                <w:rFonts w:ascii="Arial" w:hAnsi="Arial" w:cs="Arial"/>
                <w:bCs/>
                <w:sz w:val="16"/>
                <w:szCs w:val="16"/>
              </w:rPr>
            </w:pPr>
            <w:r w:rsidRPr="004F449C">
              <w:rPr>
                <w:rFonts w:ascii="Arial" w:hAnsi="Arial" w:cs="Arial"/>
                <w:bCs/>
                <w:sz w:val="16"/>
                <w:szCs w:val="16"/>
              </w:rPr>
              <w:t>W3 - ma podstawową wiedzę o komórkowej i tkankowej organizacji roślin i zwierząt oraz o procesach zachodzących w organellach i przedziałach komórki eukariotycznej</w:t>
            </w:r>
          </w:p>
          <w:p w14:paraId="43C363F9" w14:textId="77777777" w:rsidR="00084A72" w:rsidRPr="004F449C" w:rsidRDefault="00084A72" w:rsidP="00084A72">
            <w:pPr>
              <w:spacing w:line="240" w:lineRule="auto"/>
              <w:rPr>
                <w:rFonts w:ascii="Arial" w:hAnsi="Arial" w:cs="Arial"/>
                <w:bCs/>
                <w:sz w:val="16"/>
                <w:szCs w:val="16"/>
              </w:rPr>
            </w:pPr>
            <w:r w:rsidRPr="004F449C">
              <w:rPr>
                <w:rFonts w:ascii="Arial" w:hAnsi="Arial" w:cs="Arial"/>
                <w:bCs/>
                <w:sz w:val="16"/>
                <w:szCs w:val="16"/>
              </w:rPr>
              <w:t>W4 - opiera się na podstawach empirycznych w interpretacji zmienności struktur komórkowych i potrafi uzupełniać swoją wiedzę dotyczącą biologii komórki wykorzystując dostępne źródła informacji elektronicznej</w:t>
            </w:r>
          </w:p>
          <w:p w14:paraId="40DDCC07" w14:textId="77777777" w:rsidR="00ED11F9" w:rsidRPr="004F449C" w:rsidRDefault="00084A72" w:rsidP="002C6B22">
            <w:pPr>
              <w:spacing w:line="240" w:lineRule="auto"/>
              <w:rPr>
                <w:rFonts w:ascii="Arial" w:hAnsi="Arial" w:cs="Arial"/>
                <w:bCs/>
                <w:sz w:val="16"/>
                <w:szCs w:val="16"/>
              </w:rPr>
            </w:pPr>
            <w:r w:rsidRPr="004F449C">
              <w:rPr>
                <w:rFonts w:ascii="Arial" w:hAnsi="Arial" w:cs="Arial"/>
                <w:bCs/>
                <w:sz w:val="16"/>
                <w:szCs w:val="16"/>
              </w:rPr>
              <w:lastRenderedPageBreak/>
              <w:t>W5 - przestrzega bezpieczeństwa pracy własnej i innych, umie postępować w stanach zagrożenia</w:t>
            </w:r>
          </w:p>
        </w:tc>
        <w:tc>
          <w:tcPr>
            <w:tcW w:w="2126" w:type="dxa"/>
            <w:gridSpan w:val="3"/>
            <w:vAlign w:val="center"/>
          </w:tcPr>
          <w:p w14:paraId="0F58FAE9" w14:textId="77777777" w:rsidR="00ED11F9" w:rsidRPr="004F449C" w:rsidRDefault="00ED11F9" w:rsidP="00CD0414">
            <w:pPr>
              <w:spacing w:line="240" w:lineRule="auto"/>
              <w:jc w:val="both"/>
              <w:rPr>
                <w:sz w:val="16"/>
                <w:szCs w:val="16"/>
              </w:rPr>
            </w:pPr>
            <w:r w:rsidRPr="004F449C">
              <w:rPr>
                <w:sz w:val="16"/>
                <w:szCs w:val="16"/>
              </w:rPr>
              <w:lastRenderedPageBreak/>
              <w:t>Umiejętności:</w:t>
            </w:r>
          </w:p>
          <w:p w14:paraId="043CC361" w14:textId="77777777" w:rsidR="00084A72" w:rsidRPr="004F449C" w:rsidRDefault="00084A72" w:rsidP="00084A72">
            <w:pPr>
              <w:spacing w:line="240" w:lineRule="auto"/>
              <w:rPr>
                <w:rFonts w:ascii="Arial" w:hAnsi="Arial" w:cs="Arial"/>
                <w:bCs/>
                <w:sz w:val="16"/>
                <w:szCs w:val="16"/>
              </w:rPr>
            </w:pPr>
            <w:r w:rsidRPr="004F449C">
              <w:rPr>
                <w:rFonts w:ascii="Arial" w:hAnsi="Arial" w:cs="Arial"/>
                <w:bCs/>
                <w:sz w:val="16"/>
                <w:szCs w:val="16"/>
              </w:rPr>
              <w:t>U1 zna i stosuje podstawowe techniki badań mikroskopowych i metod cytochemicznych stosowanych w biologii komórki</w:t>
            </w:r>
          </w:p>
          <w:p w14:paraId="0D0B940D" w14:textId="77777777" w:rsidR="00ED11F9" w:rsidRPr="004F449C" w:rsidRDefault="00ED11F9" w:rsidP="00CD0414">
            <w:pPr>
              <w:spacing w:line="240" w:lineRule="auto"/>
              <w:jc w:val="both"/>
              <w:rPr>
                <w:b/>
                <w:bCs/>
                <w:sz w:val="16"/>
                <w:szCs w:val="16"/>
              </w:rPr>
            </w:pPr>
          </w:p>
        </w:tc>
        <w:tc>
          <w:tcPr>
            <w:tcW w:w="2520" w:type="dxa"/>
            <w:gridSpan w:val="4"/>
            <w:vAlign w:val="center"/>
          </w:tcPr>
          <w:p w14:paraId="489FDC0A" w14:textId="77777777" w:rsidR="00ED11F9" w:rsidRPr="004F449C" w:rsidRDefault="00ED11F9" w:rsidP="00CD0414">
            <w:pPr>
              <w:spacing w:line="240" w:lineRule="auto"/>
              <w:rPr>
                <w:bCs/>
                <w:sz w:val="16"/>
                <w:szCs w:val="16"/>
              </w:rPr>
            </w:pPr>
            <w:r w:rsidRPr="004F449C">
              <w:rPr>
                <w:bCs/>
                <w:sz w:val="16"/>
                <w:szCs w:val="16"/>
              </w:rPr>
              <w:t>Kompetencje:</w:t>
            </w:r>
          </w:p>
          <w:p w14:paraId="0546BD58" w14:textId="77777777" w:rsidR="00084A72" w:rsidRPr="004F449C" w:rsidRDefault="00084A72" w:rsidP="00084A72">
            <w:pPr>
              <w:spacing w:line="240" w:lineRule="auto"/>
              <w:rPr>
                <w:rFonts w:ascii="Arial" w:hAnsi="Arial" w:cs="Arial"/>
                <w:bCs/>
                <w:sz w:val="16"/>
                <w:szCs w:val="16"/>
              </w:rPr>
            </w:pPr>
            <w:r w:rsidRPr="004F449C">
              <w:rPr>
                <w:rFonts w:ascii="Arial" w:hAnsi="Arial" w:cs="Arial"/>
                <w:bCs/>
                <w:sz w:val="16"/>
                <w:szCs w:val="16"/>
              </w:rPr>
              <w:t>K1 Jest gotowy do rozwiązania problemów poznawczych i praktycznych</w:t>
            </w:r>
          </w:p>
          <w:p w14:paraId="25814929" w14:textId="77777777" w:rsidR="00ED11F9" w:rsidRPr="004F449C" w:rsidRDefault="00084A72" w:rsidP="00084A72">
            <w:pPr>
              <w:spacing w:line="240" w:lineRule="auto"/>
              <w:jc w:val="both"/>
              <w:rPr>
                <w:b/>
                <w:bCs/>
                <w:sz w:val="16"/>
                <w:szCs w:val="16"/>
              </w:rPr>
            </w:pPr>
            <w:r w:rsidRPr="004F449C">
              <w:rPr>
                <w:rFonts w:ascii="Arial" w:hAnsi="Arial" w:cs="Arial"/>
                <w:bCs/>
                <w:sz w:val="16"/>
                <w:szCs w:val="16"/>
              </w:rPr>
              <w:t>K2 Jest gotowy do prowadzenia bezpiecznej pracy w laboratorium</w:t>
            </w:r>
            <w:r w:rsidRPr="004F449C">
              <w:rPr>
                <w:b/>
                <w:bCs/>
                <w:sz w:val="16"/>
                <w:szCs w:val="16"/>
              </w:rPr>
              <w:t xml:space="preserve"> </w:t>
            </w:r>
          </w:p>
        </w:tc>
      </w:tr>
      <w:tr w:rsidR="004F449C" w:rsidRPr="004F449C" w14:paraId="445EAA12" w14:textId="77777777" w:rsidTr="58D393C3">
        <w:trPr>
          <w:trHeight w:val="691"/>
        </w:trPr>
        <w:tc>
          <w:tcPr>
            <w:tcW w:w="2480" w:type="dxa"/>
            <w:gridSpan w:val="2"/>
            <w:shd w:val="clear" w:color="auto" w:fill="auto"/>
            <w:vAlign w:val="center"/>
          </w:tcPr>
          <w:p w14:paraId="3FF031A1" w14:textId="77777777" w:rsidR="00ED11F9" w:rsidRPr="004F449C" w:rsidRDefault="00ED11F9" w:rsidP="00CD0414">
            <w:pPr>
              <w:spacing w:line="240" w:lineRule="auto"/>
              <w:rPr>
                <w:sz w:val="16"/>
                <w:szCs w:val="16"/>
              </w:rPr>
            </w:pPr>
            <w:r w:rsidRPr="004F449C">
              <w:rPr>
                <w:sz w:val="16"/>
                <w:szCs w:val="16"/>
              </w:rPr>
              <w:t xml:space="preserve">Sposób weryfikacji efektów </w:t>
            </w:r>
            <w:r w:rsidR="008F7E6F" w:rsidRPr="004F449C">
              <w:rPr>
                <w:sz w:val="16"/>
                <w:szCs w:val="16"/>
              </w:rPr>
              <w:t>uczenia się</w:t>
            </w:r>
            <w:r w:rsidRPr="004F449C">
              <w:rPr>
                <w:sz w:val="16"/>
                <w:szCs w:val="16"/>
              </w:rPr>
              <w:t>:</w:t>
            </w:r>
          </w:p>
        </w:tc>
        <w:tc>
          <w:tcPr>
            <w:tcW w:w="8190" w:type="dxa"/>
            <w:gridSpan w:val="10"/>
            <w:vAlign w:val="center"/>
          </w:tcPr>
          <w:p w14:paraId="25894261" w14:textId="77777777" w:rsidR="008E11BE" w:rsidRPr="004F449C" w:rsidRDefault="008E11BE" w:rsidP="008E11BE">
            <w:pPr>
              <w:spacing w:line="240" w:lineRule="auto"/>
              <w:jc w:val="both"/>
              <w:rPr>
                <w:rFonts w:ascii="Arial" w:hAnsi="Arial" w:cs="Arial"/>
                <w:sz w:val="16"/>
                <w:szCs w:val="16"/>
              </w:rPr>
            </w:pPr>
            <w:r w:rsidRPr="004F449C">
              <w:rPr>
                <w:rFonts w:ascii="Arial" w:hAnsi="Arial" w:cs="Arial"/>
                <w:sz w:val="16"/>
                <w:szCs w:val="16"/>
              </w:rPr>
              <w:t xml:space="preserve">Sprawdziany na zajęciach ćwiczeniowych z przerobionego materiału - efekty: </w:t>
            </w:r>
            <w:r w:rsidR="002C6B22" w:rsidRPr="004F449C">
              <w:rPr>
                <w:rFonts w:ascii="Arial" w:hAnsi="Arial" w:cs="Arial"/>
                <w:sz w:val="16"/>
                <w:szCs w:val="16"/>
              </w:rPr>
              <w:t>W,U i K</w:t>
            </w:r>
            <w:r w:rsidRPr="004F449C">
              <w:rPr>
                <w:rFonts w:ascii="Arial" w:hAnsi="Arial" w:cs="Arial"/>
                <w:sz w:val="16"/>
                <w:szCs w:val="16"/>
              </w:rPr>
              <w:t>,</w:t>
            </w:r>
          </w:p>
          <w:p w14:paraId="7FB44535" w14:textId="77777777" w:rsidR="008E11BE" w:rsidRPr="004F449C" w:rsidRDefault="008E11BE" w:rsidP="008E11BE">
            <w:pPr>
              <w:spacing w:line="240" w:lineRule="auto"/>
              <w:jc w:val="both"/>
              <w:rPr>
                <w:rFonts w:ascii="Arial" w:hAnsi="Arial" w:cs="Arial"/>
                <w:sz w:val="16"/>
                <w:szCs w:val="16"/>
              </w:rPr>
            </w:pPr>
            <w:r w:rsidRPr="004F449C">
              <w:rPr>
                <w:rFonts w:ascii="Arial" w:hAnsi="Arial" w:cs="Arial"/>
                <w:sz w:val="16"/>
                <w:szCs w:val="16"/>
              </w:rPr>
              <w:t xml:space="preserve">Aktywność w trakcie dyskusji zdefiniowanego problemu - efekty: </w:t>
            </w:r>
            <w:r w:rsidR="002C6B22" w:rsidRPr="004F449C">
              <w:rPr>
                <w:rFonts w:ascii="Arial" w:hAnsi="Arial" w:cs="Arial"/>
                <w:sz w:val="16"/>
                <w:szCs w:val="16"/>
              </w:rPr>
              <w:t xml:space="preserve"> W,U i K,</w:t>
            </w:r>
          </w:p>
          <w:p w14:paraId="5CD1A58B" w14:textId="77777777" w:rsidR="00ED11F9" w:rsidRPr="004F449C" w:rsidRDefault="008E11BE" w:rsidP="002C6B22">
            <w:pPr>
              <w:spacing w:line="240" w:lineRule="auto"/>
              <w:jc w:val="both"/>
              <w:rPr>
                <w:sz w:val="16"/>
                <w:szCs w:val="16"/>
              </w:rPr>
            </w:pPr>
            <w:r w:rsidRPr="004F449C">
              <w:rPr>
                <w:rFonts w:ascii="Arial" w:hAnsi="Arial" w:cs="Arial"/>
                <w:sz w:val="16"/>
                <w:szCs w:val="16"/>
              </w:rPr>
              <w:t xml:space="preserve">Egzamin pisemny - efekt </w:t>
            </w:r>
            <w:r w:rsidR="002C6B22" w:rsidRPr="004F449C">
              <w:rPr>
                <w:rFonts w:ascii="Arial" w:hAnsi="Arial" w:cs="Arial"/>
                <w:sz w:val="16"/>
                <w:szCs w:val="16"/>
              </w:rPr>
              <w:t xml:space="preserve"> W i,U </w:t>
            </w:r>
          </w:p>
        </w:tc>
      </w:tr>
      <w:tr w:rsidR="004F449C" w:rsidRPr="004F449C" w14:paraId="07AFEEC1" w14:textId="77777777" w:rsidTr="58D393C3">
        <w:trPr>
          <w:trHeight w:val="505"/>
        </w:trPr>
        <w:tc>
          <w:tcPr>
            <w:tcW w:w="2480" w:type="dxa"/>
            <w:gridSpan w:val="2"/>
            <w:shd w:val="clear" w:color="auto" w:fill="auto"/>
            <w:vAlign w:val="center"/>
          </w:tcPr>
          <w:p w14:paraId="7366A421" w14:textId="77777777" w:rsidR="00ED11F9" w:rsidRPr="004F449C" w:rsidRDefault="00ED11F9" w:rsidP="00CD0414">
            <w:pPr>
              <w:spacing w:line="240" w:lineRule="auto"/>
              <w:rPr>
                <w:sz w:val="16"/>
                <w:szCs w:val="16"/>
              </w:rPr>
            </w:pPr>
            <w:r w:rsidRPr="004F449C">
              <w:rPr>
                <w:sz w:val="16"/>
                <w:szCs w:val="16"/>
              </w:rPr>
              <w:t xml:space="preserve">Forma dokumentacji osiągniętych efektów </w:t>
            </w:r>
            <w:r w:rsidR="008F7E6F" w:rsidRPr="004F449C">
              <w:rPr>
                <w:sz w:val="16"/>
                <w:szCs w:val="16"/>
              </w:rPr>
              <w:t>uczenia się</w:t>
            </w:r>
            <w:r w:rsidRPr="004F449C">
              <w:rPr>
                <w:sz w:val="16"/>
                <w:szCs w:val="16"/>
              </w:rPr>
              <w:t>:</w:t>
            </w:r>
          </w:p>
        </w:tc>
        <w:tc>
          <w:tcPr>
            <w:tcW w:w="8190" w:type="dxa"/>
            <w:gridSpan w:val="10"/>
            <w:vAlign w:val="center"/>
          </w:tcPr>
          <w:p w14:paraId="5909BC63" w14:textId="3F854FC7" w:rsidR="00ED11F9" w:rsidRPr="004F449C" w:rsidRDefault="008E11BE" w:rsidP="58D393C3">
            <w:pPr>
              <w:spacing w:line="240" w:lineRule="auto"/>
              <w:jc w:val="both"/>
              <w:rPr>
                <w:rFonts w:ascii="Arial" w:eastAsia="Arial" w:hAnsi="Arial" w:cs="Arial"/>
                <w:sz w:val="16"/>
                <w:szCs w:val="16"/>
              </w:rPr>
            </w:pPr>
            <w:r w:rsidRPr="004F449C">
              <w:rPr>
                <w:rFonts w:ascii="Arial" w:hAnsi="Arial" w:cs="Arial"/>
                <w:sz w:val="16"/>
                <w:szCs w:val="16"/>
              </w:rPr>
              <w:t>Imienna karta oceny studenta, okresowe prace pisemne, treść pytań egzaminacyjnych z oceną. Wszystkie prace studenta będą archiwizowane zgodnie z zasadami określonymi w odpowiednich regulaminach SGGW.</w:t>
            </w:r>
            <w:r w:rsidR="479EA3D2" w:rsidRPr="004F449C">
              <w:rPr>
                <w:rFonts w:ascii="Arial" w:hAnsi="Arial" w:cs="Arial"/>
                <w:sz w:val="16"/>
                <w:szCs w:val="16"/>
              </w:rPr>
              <w:t xml:space="preserve"> M</w:t>
            </w:r>
            <w:r w:rsidR="479EA3D2" w:rsidRPr="004F449C">
              <w:rPr>
                <w:rFonts w:ascii="Arial" w:eastAsia="Arial" w:hAnsi="Arial" w:cs="Arial"/>
                <w:sz w:val="16"/>
                <w:szCs w:val="16"/>
              </w:rPr>
              <w:t>ożliwości wykorzystywania metod kształcenia i weryfikacji osiągniętych efektów uczenia się na odległość w przypadkach koniecznych (np. pandemia).</w:t>
            </w:r>
          </w:p>
        </w:tc>
      </w:tr>
      <w:tr w:rsidR="004F449C" w:rsidRPr="004F449C" w14:paraId="41B3886B" w14:textId="77777777" w:rsidTr="58D393C3">
        <w:trPr>
          <w:trHeight w:val="527"/>
        </w:trPr>
        <w:tc>
          <w:tcPr>
            <w:tcW w:w="2480" w:type="dxa"/>
            <w:gridSpan w:val="2"/>
            <w:shd w:val="clear" w:color="auto" w:fill="auto"/>
            <w:vAlign w:val="center"/>
          </w:tcPr>
          <w:p w14:paraId="56529020" w14:textId="77777777" w:rsidR="000C4232" w:rsidRPr="004F449C" w:rsidRDefault="00ED11F9" w:rsidP="00CD0414">
            <w:pPr>
              <w:spacing w:line="240" w:lineRule="auto"/>
              <w:rPr>
                <w:sz w:val="16"/>
                <w:szCs w:val="16"/>
              </w:rPr>
            </w:pPr>
            <w:r w:rsidRPr="004F449C">
              <w:rPr>
                <w:sz w:val="16"/>
                <w:szCs w:val="16"/>
              </w:rPr>
              <w:t>Elementy i wagi mające wpływ</w:t>
            </w:r>
          </w:p>
          <w:p w14:paraId="3BF2AA5A" w14:textId="77777777" w:rsidR="00ED11F9" w:rsidRPr="004F449C" w:rsidRDefault="00ED11F9" w:rsidP="00CD0414">
            <w:pPr>
              <w:spacing w:line="240" w:lineRule="auto"/>
              <w:rPr>
                <w:b/>
                <w:bCs/>
                <w:sz w:val="16"/>
                <w:szCs w:val="16"/>
                <w:vertAlign w:val="superscript"/>
              </w:rPr>
            </w:pPr>
            <w:r w:rsidRPr="004F449C">
              <w:rPr>
                <w:sz w:val="16"/>
                <w:szCs w:val="16"/>
              </w:rPr>
              <w:t>na ocenę końcową:</w:t>
            </w:r>
          </w:p>
        </w:tc>
        <w:tc>
          <w:tcPr>
            <w:tcW w:w="8190" w:type="dxa"/>
            <w:gridSpan w:val="10"/>
            <w:vAlign w:val="center"/>
          </w:tcPr>
          <w:p w14:paraId="49219112" w14:textId="77777777" w:rsidR="00ED11F9" w:rsidRPr="004F449C" w:rsidRDefault="008E11BE" w:rsidP="00BD0904">
            <w:pPr>
              <w:spacing w:line="240" w:lineRule="auto"/>
              <w:jc w:val="both"/>
              <w:rPr>
                <w:bCs/>
                <w:sz w:val="16"/>
                <w:szCs w:val="16"/>
              </w:rPr>
            </w:pPr>
            <w:r w:rsidRPr="004F449C">
              <w:rPr>
                <w:rFonts w:ascii="Arial" w:hAnsi="Arial" w:cs="Arial"/>
                <w:sz w:val="16"/>
                <w:szCs w:val="16"/>
              </w:rPr>
              <w:t>Na ocenę efektów składa się: 1 – średnia ocena ze sprawdzianów z przerobionego materiału (dwa sprawdziany: jeden dotyczący komórki roślinnej, drugi zwierzęcej), 2 – średnia ocena z egzaminu pisemnego (2 częściowy: 1 część-komórka roślinna, 2 część-komórka zwierzęca), 3 – średnia ocena aktywności studenta podczas ćwiczeń (2 części). Za każdy z elementów można maksymalnie uzyskać 100 punków. Waga każdego z elementów: 1 - 45%, 2 - 45%, 3 - 10%. Warunkiem zaliczenia przedmiotu jest uzyskanie z każdej części elementów 1 i 2 min. 51% punktów. Ocena końcowa jest wyliczana jako suma punktów uzyskanych dla każdego elementu (z uwzględnieniem ich wagi). Warunkiem końcowego zaliczenia przedmiotu jest uzyskanie minimum 51% punktów uwzględniających wszystkie elementy.</w:t>
            </w:r>
          </w:p>
        </w:tc>
      </w:tr>
      <w:tr w:rsidR="004F449C" w:rsidRPr="004F449C" w14:paraId="12191A3E" w14:textId="77777777" w:rsidTr="58D393C3">
        <w:trPr>
          <w:trHeight w:val="340"/>
        </w:trPr>
        <w:tc>
          <w:tcPr>
            <w:tcW w:w="2480" w:type="dxa"/>
            <w:gridSpan w:val="2"/>
            <w:vAlign w:val="center"/>
          </w:tcPr>
          <w:p w14:paraId="3941EEC4" w14:textId="77777777" w:rsidR="00ED11F9" w:rsidRPr="004F449C" w:rsidRDefault="00ED11F9" w:rsidP="00CD0414">
            <w:pPr>
              <w:spacing w:line="240" w:lineRule="auto"/>
              <w:rPr>
                <w:sz w:val="16"/>
                <w:szCs w:val="16"/>
                <w:vertAlign w:val="superscript"/>
              </w:rPr>
            </w:pPr>
            <w:r w:rsidRPr="004F449C">
              <w:rPr>
                <w:sz w:val="16"/>
                <w:szCs w:val="16"/>
              </w:rPr>
              <w:t>Miejsce realizacji zajęć:</w:t>
            </w:r>
          </w:p>
        </w:tc>
        <w:tc>
          <w:tcPr>
            <w:tcW w:w="8190" w:type="dxa"/>
            <w:gridSpan w:val="10"/>
            <w:vAlign w:val="center"/>
          </w:tcPr>
          <w:p w14:paraId="4E697090" w14:textId="77777777" w:rsidR="00ED11F9" w:rsidRPr="004F449C" w:rsidRDefault="008E11BE" w:rsidP="00CD0414">
            <w:pPr>
              <w:spacing w:line="240" w:lineRule="auto"/>
              <w:jc w:val="both"/>
              <w:rPr>
                <w:sz w:val="16"/>
                <w:szCs w:val="16"/>
              </w:rPr>
            </w:pPr>
            <w:r w:rsidRPr="004F449C">
              <w:rPr>
                <w:rFonts w:ascii="Arial" w:hAnsi="Arial" w:cs="Arial"/>
                <w:sz w:val="16"/>
                <w:szCs w:val="16"/>
              </w:rPr>
              <w:t xml:space="preserve">Aule wykładowe SGGW, oraz sale dydaktyczne </w:t>
            </w:r>
            <w:r w:rsidRPr="004F449C">
              <w:rPr>
                <w:rFonts w:ascii="Arial" w:hAnsi="Arial" w:cs="Arial"/>
                <w:bCs/>
                <w:sz w:val="16"/>
                <w:szCs w:val="16"/>
              </w:rPr>
              <w:t>Katedry Botaniki Wydziału Rolnictwa i Biologii oraz Zakładu Histologii i Embriologii Katedry Nauk Morfologicznych Wydziału Medycyny Weterynaryjnej wyposażone w sprzęt audiowizualny i mikroskopy świetlne.</w:t>
            </w:r>
          </w:p>
        </w:tc>
      </w:tr>
      <w:tr w:rsidR="004F449C" w:rsidRPr="004F449C" w14:paraId="1F9C0106" w14:textId="77777777" w:rsidTr="58D393C3">
        <w:trPr>
          <w:trHeight w:val="340"/>
        </w:trPr>
        <w:tc>
          <w:tcPr>
            <w:tcW w:w="10670" w:type="dxa"/>
            <w:gridSpan w:val="12"/>
            <w:vAlign w:val="center"/>
          </w:tcPr>
          <w:p w14:paraId="396BECA2" w14:textId="77777777" w:rsidR="00ED11F9" w:rsidRPr="004F449C" w:rsidRDefault="00ED11F9" w:rsidP="008E11BE">
            <w:pPr>
              <w:spacing w:line="240" w:lineRule="auto"/>
              <w:rPr>
                <w:sz w:val="16"/>
                <w:szCs w:val="16"/>
              </w:rPr>
            </w:pPr>
            <w:r w:rsidRPr="004F449C">
              <w:rPr>
                <w:sz w:val="16"/>
                <w:szCs w:val="16"/>
              </w:rPr>
              <w:t>Literatura podstawowa i uzupełniająca:</w:t>
            </w:r>
          </w:p>
          <w:p w14:paraId="72AD3BC8" w14:textId="77777777" w:rsidR="008E11BE" w:rsidRPr="004F449C" w:rsidRDefault="008E11BE" w:rsidP="008E11BE">
            <w:pPr>
              <w:spacing w:line="240" w:lineRule="auto"/>
              <w:rPr>
                <w:rFonts w:cs="Arial"/>
                <w:sz w:val="16"/>
                <w:szCs w:val="16"/>
              </w:rPr>
            </w:pPr>
            <w:r w:rsidRPr="004F449C">
              <w:rPr>
                <w:rFonts w:cs="Arial"/>
                <w:sz w:val="16"/>
                <w:szCs w:val="16"/>
              </w:rPr>
              <w:t>1. Alberts B. i wsp. (2005) Podstawy biologii komórki. cz. 1 i 2”,  Wydawnictwo Naukowe PWN</w:t>
            </w:r>
          </w:p>
          <w:p w14:paraId="6F897BF2" w14:textId="77777777" w:rsidR="008E11BE" w:rsidRPr="004F449C" w:rsidRDefault="008E11BE" w:rsidP="008E11BE">
            <w:pPr>
              <w:spacing w:line="240" w:lineRule="auto"/>
              <w:rPr>
                <w:rFonts w:cs="Arial"/>
                <w:sz w:val="16"/>
                <w:szCs w:val="16"/>
              </w:rPr>
            </w:pPr>
            <w:r w:rsidRPr="004F449C">
              <w:rPr>
                <w:rFonts w:cs="Arial"/>
                <w:sz w:val="16"/>
                <w:szCs w:val="16"/>
              </w:rPr>
              <w:t>2. Sawicki W. (2009) „Histologia”, Wydawnictwo Lekarskie PZWL</w:t>
            </w:r>
          </w:p>
          <w:p w14:paraId="0608E498" w14:textId="77777777" w:rsidR="008E11BE" w:rsidRPr="004F449C" w:rsidRDefault="008E11BE" w:rsidP="008E11BE">
            <w:pPr>
              <w:spacing w:line="240" w:lineRule="auto"/>
              <w:rPr>
                <w:rFonts w:cs="Arial"/>
                <w:sz w:val="16"/>
                <w:szCs w:val="16"/>
              </w:rPr>
            </w:pPr>
            <w:r w:rsidRPr="004F449C">
              <w:rPr>
                <w:rFonts w:cs="Arial"/>
                <w:sz w:val="16"/>
                <w:szCs w:val="16"/>
              </w:rPr>
              <w:t>3. Szweykowska A., Szweykowski J. (1994, lub wydanie późniejsze) „Botanika t.1 Morfologia”, PWN</w:t>
            </w:r>
          </w:p>
          <w:p w14:paraId="2D7C7929" w14:textId="77777777" w:rsidR="008E11BE" w:rsidRPr="004F449C" w:rsidRDefault="008E11BE" w:rsidP="008E11BE">
            <w:pPr>
              <w:spacing w:line="240" w:lineRule="auto"/>
              <w:rPr>
                <w:rFonts w:cs="Arial"/>
                <w:sz w:val="16"/>
                <w:szCs w:val="16"/>
              </w:rPr>
            </w:pPr>
            <w:r w:rsidRPr="004F449C">
              <w:rPr>
                <w:rFonts w:cs="Arial"/>
                <w:sz w:val="16"/>
                <w:szCs w:val="16"/>
              </w:rPr>
              <w:t>4. Lack A.J., Evans D.E. (2003) „Krótkie wykłady: Biologia roślin”, PWN</w:t>
            </w:r>
          </w:p>
          <w:p w14:paraId="39EAAA89" w14:textId="77777777" w:rsidR="008E11BE" w:rsidRPr="004F449C" w:rsidRDefault="008E11BE" w:rsidP="008E11BE">
            <w:pPr>
              <w:spacing w:line="240" w:lineRule="auto"/>
              <w:rPr>
                <w:rFonts w:cs="Arial"/>
                <w:sz w:val="16"/>
                <w:szCs w:val="16"/>
              </w:rPr>
            </w:pPr>
            <w:r w:rsidRPr="004F449C">
              <w:rPr>
                <w:rFonts w:cs="Arial"/>
                <w:sz w:val="16"/>
                <w:szCs w:val="16"/>
              </w:rPr>
              <w:t>5. Wojtaszek P. i wsp. (2007) „Biologia komórki roślinnej-struktura”, PWN</w:t>
            </w:r>
          </w:p>
          <w:p w14:paraId="773CA714" w14:textId="77777777" w:rsidR="008E11BE" w:rsidRPr="004F449C" w:rsidRDefault="008E11BE" w:rsidP="008E11BE">
            <w:pPr>
              <w:spacing w:line="240" w:lineRule="auto"/>
              <w:rPr>
                <w:rFonts w:cs="Arial"/>
                <w:sz w:val="16"/>
                <w:szCs w:val="16"/>
              </w:rPr>
            </w:pPr>
            <w:r w:rsidRPr="004F449C">
              <w:rPr>
                <w:rFonts w:cs="Arial"/>
                <w:sz w:val="16"/>
                <w:szCs w:val="16"/>
              </w:rPr>
              <w:t>6. Wojtaszek P. i wsp. (2007) „Biologia komórki roślinnej-funkcja”, PWN</w:t>
            </w:r>
          </w:p>
          <w:p w14:paraId="2D3C3EB6" w14:textId="77777777" w:rsidR="00ED11F9" w:rsidRPr="004F449C" w:rsidRDefault="008E11BE" w:rsidP="008E11BE">
            <w:pPr>
              <w:spacing w:line="240" w:lineRule="auto"/>
              <w:rPr>
                <w:sz w:val="16"/>
                <w:szCs w:val="16"/>
              </w:rPr>
            </w:pPr>
            <w:r w:rsidRPr="004F449C">
              <w:rPr>
                <w:rFonts w:cs="Arial"/>
                <w:sz w:val="16"/>
                <w:szCs w:val="16"/>
              </w:rPr>
              <w:t>7. Strony internetowe i publikacje „open access” wskazane przez koordynatora przedmiotu lub osoby prowadzące ćwiczenia laboratoryjne.</w:t>
            </w:r>
          </w:p>
        </w:tc>
      </w:tr>
      <w:tr w:rsidR="004F449C" w:rsidRPr="004F449C" w14:paraId="1405A456" w14:textId="77777777" w:rsidTr="58D393C3">
        <w:trPr>
          <w:trHeight w:val="340"/>
        </w:trPr>
        <w:tc>
          <w:tcPr>
            <w:tcW w:w="10670" w:type="dxa"/>
            <w:gridSpan w:val="12"/>
            <w:vAlign w:val="center"/>
          </w:tcPr>
          <w:p w14:paraId="14B14E7F" w14:textId="77777777" w:rsidR="00ED11F9" w:rsidRPr="004F449C" w:rsidRDefault="00ED11F9" w:rsidP="00CD0414">
            <w:pPr>
              <w:spacing w:line="240" w:lineRule="auto"/>
              <w:rPr>
                <w:sz w:val="16"/>
                <w:szCs w:val="16"/>
                <w:vertAlign w:val="superscript"/>
              </w:rPr>
            </w:pPr>
            <w:r w:rsidRPr="004F449C">
              <w:rPr>
                <w:sz w:val="16"/>
                <w:szCs w:val="16"/>
              </w:rPr>
              <w:t>UWAGI</w:t>
            </w:r>
          </w:p>
          <w:p w14:paraId="539F4931" w14:textId="77777777" w:rsidR="00ED11F9" w:rsidRPr="004F449C" w:rsidRDefault="008E11BE" w:rsidP="002C6B22">
            <w:pPr>
              <w:jc w:val="both"/>
              <w:rPr>
                <w:rFonts w:ascii="Arial" w:hAnsi="Arial" w:cs="Arial"/>
                <w:sz w:val="16"/>
                <w:szCs w:val="16"/>
              </w:rPr>
            </w:pPr>
            <w:r w:rsidRPr="004F449C">
              <w:rPr>
                <w:rFonts w:ascii="Arial" w:hAnsi="Arial" w:cs="Arial"/>
                <w:sz w:val="16"/>
                <w:szCs w:val="16"/>
              </w:rPr>
              <w:t>Do wyliczenia oceny końcowej stosowana jest następująca skala:</w:t>
            </w:r>
            <w:r w:rsidR="002C6B22" w:rsidRPr="004F449C">
              <w:rPr>
                <w:rFonts w:ascii="Arial" w:hAnsi="Arial" w:cs="Arial"/>
                <w:sz w:val="16"/>
                <w:szCs w:val="16"/>
              </w:rPr>
              <w:t>91-100% Bardzo dobra (5,0); 81-90% Dobra plus (4,5); 71-80% Dobra (4,0); 61-70% Dostateczna plus (3,5); 50-60% Dostateczna (3,0);  &lt;50% Niedostateczna (2,0)</w:t>
            </w:r>
          </w:p>
        </w:tc>
      </w:tr>
    </w:tbl>
    <w:p w14:paraId="20378DA0" w14:textId="77777777" w:rsidR="00ED11F9" w:rsidRPr="004F449C" w:rsidRDefault="00ED11F9" w:rsidP="00ED11F9">
      <w:pPr>
        <w:rPr>
          <w:sz w:val="16"/>
        </w:rPr>
      </w:pPr>
      <w:r w:rsidRPr="004F449C">
        <w:rPr>
          <w:sz w:val="16"/>
        </w:rPr>
        <w:t>Wskaźniki ilościowe 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4F449C" w:rsidRPr="004F449C" w14:paraId="062221B9" w14:textId="77777777" w:rsidTr="006478A0">
        <w:trPr>
          <w:trHeight w:val="536"/>
        </w:trPr>
        <w:tc>
          <w:tcPr>
            <w:tcW w:w="9070" w:type="dxa"/>
            <w:vAlign w:val="center"/>
          </w:tcPr>
          <w:p w14:paraId="181D0728" w14:textId="77777777" w:rsidR="00ED11F9" w:rsidRPr="004F449C" w:rsidRDefault="00ED11F9" w:rsidP="008F7E6F">
            <w:pPr>
              <w:rPr>
                <w:sz w:val="18"/>
                <w:szCs w:val="18"/>
                <w:vertAlign w:val="superscript"/>
              </w:rPr>
            </w:pPr>
            <w:r w:rsidRPr="004F449C">
              <w:rPr>
                <w:bCs/>
                <w:sz w:val="18"/>
                <w:szCs w:val="18"/>
              </w:rPr>
              <w:t>Szacunkowa sumaryczna liczba godzin pracy studenta (kontaktowych i pracy własnej) niezbędna dla osiągnięcia zakładanych</w:t>
            </w:r>
            <w:r w:rsidR="008F7E6F" w:rsidRPr="004F449C">
              <w:rPr>
                <w:bCs/>
                <w:sz w:val="18"/>
                <w:szCs w:val="18"/>
              </w:rPr>
              <w:t xml:space="preserve"> dla zajęć</w:t>
            </w:r>
            <w:r w:rsidRPr="004F449C">
              <w:rPr>
                <w:bCs/>
                <w:sz w:val="18"/>
                <w:szCs w:val="18"/>
              </w:rPr>
              <w:t xml:space="preserve"> efektów </w:t>
            </w:r>
            <w:r w:rsidR="008F7E6F" w:rsidRPr="004F449C">
              <w:rPr>
                <w:bCs/>
                <w:sz w:val="18"/>
                <w:szCs w:val="18"/>
              </w:rPr>
              <w:t>uczenia się</w:t>
            </w:r>
            <w:r w:rsidRPr="004F449C">
              <w:rPr>
                <w:bCs/>
                <w:sz w:val="18"/>
                <w:szCs w:val="18"/>
              </w:rPr>
              <w:t xml:space="preserve"> - na tej podstawie należy wypełnić pole ECTS:</w:t>
            </w:r>
          </w:p>
        </w:tc>
        <w:tc>
          <w:tcPr>
            <w:tcW w:w="1440" w:type="dxa"/>
            <w:vAlign w:val="center"/>
          </w:tcPr>
          <w:p w14:paraId="771161CC" w14:textId="77777777" w:rsidR="00ED11F9" w:rsidRPr="004F449C" w:rsidRDefault="002C6B22" w:rsidP="006478A0">
            <w:pPr>
              <w:rPr>
                <w:b/>
                <w:bCs/>
                <w:sz w:val="18"/>
                <w:szCs w:val="18"/>
              </w:rPr>
            </w:pPr>
            <w:r w:rsidRPr="004F449C">
              <w:rPr>
                <w:b/>
                <w:bCs/>
                <w:sz w:val="18"/>
                <w:szCs w:val="18"/>
              </w:rPr>
              <w:t>115</w:t>
            </w:r>
            <w:r w:rsidR="00ED11F9" w:rsidRPr="004F449C">
              <w:rPr>
                <w:b/>
                <w:bCs/>
                <w:sz w:val="18"/>
                <w:szCs w:val="18"/>
              </w:rPr>
              <w:t>. h</w:t>
            </w:r>
          </w:p>
        </w:tc>
      </w:tr>
      <w:tr w:rsidR="004F449C" w:rsidRPr="004F449C" w14:paraId="70C54DBF" w14:textId="77777777" w:rsidTr="006478A0">
        <w:trPr>
          <w:trHeight w:val="476"/>
        </w:trPr>
        <w:tc>
          <w:tcPr>
            <w:tcW w:w="9070" w:type="dxa"/>
            <w:vAlign w:val="center"/>
          </w:tcPr>
          <w:p w14:paraId="587FFC93" w14:textId="77777777" w:rsidR="00ED11F9" w:rsidRPr="004F449C" w:rsidRDefault="00ED11F9" w:rsidP="006478A0">
            <w:pPr>
              <w:rPr>
                <w:bCs/>
                <w:sz w:val="18"/>
                <w:szCs w:val="18"/>
              </w:rPr>
            </w:pPr>
            <w:r w:rsidRPr="004F449C">
              <w:rPr>
                <w:bCs/>
                <w:sz w:val="18"/>
                <w:szCs w:val="18"/>
              </w:rPr>
              <w:t>Łączna liczba punktów ECTS, którą student uzyskuje na zajęciach wymagających bezpośredniego udziału nauczycieli akademickich</w:t>
            </w:r>
            <w:r w:rsidR="008F7E6F" w:rsidRPr="004F449C">
              <w:rPr>
                <w:bCs/>
                <w:sz w:val="18"/>
                <w:szCs w:val="18"/>
              </w:rPr>
              <w:t xml:space="preserve"> lub innych osób prowadzących zajęcia</w:t>
            </w:r>
            <w:r w:rsidRPr="004F449C">
              <w:rPr>
                <w:bCs/>
                <w:sz w:val="18"/>
                <w:szCs w:val="18"/>
              </w:rPr>
              <w:t>:</w:t>
            </w:r>
          </w:p>
        </w:tc>
        <w:tc>
          <w:tcPr>
            <w:tcW w:w="1440" w:type="dxa"/>
            <w:vAlign w:val="center"/>
          </w:tcPr>
          <w:p w14:paraId="42848A21" w14:textId="77777777" w:rsidR="00ED11F9" w:rsidRPr="004F449C" w:rsidRDefault="002C6B22" w:rsidP="006478A0">
            <w:pPr>
              <w:rPr>
                <w:b/>
                <w:bCs/>
                <w:sz w:val="18"/>
                <w:szCs w:val="18"/>
              </w:rPr>
            </w:pPr>
            <w:r w:rsidRPr="004F449C">
              <w:rPr>
                <w:b/>
                <w:bCs/>
                <w:sz w:val="18"/>
                <w:szCs w:val="18"/>
              </w:rPr>
              <w:t>2,5</w:t>
            </w:r>
            <w:r w:rsidR="00ED11F9" w:rsidRPr="004F449C">
              <w:rPr>
                <w:b/>
                <w:bCs/>
                <w:sz w:val="18"/>
                <w:szCs w:val="18"/>
              </w:rPr>
              <w:t xml:space="preserve"> ECTS</w:t>
            </w:r>
          </w:p>
        </w:tc>
      </w:tr>
    </w:tbl>
    <w:p w14:paraId="7A88CB3D" w14:textId="77777777" w:rsidR="00ED11F9" w:rsidRPr="004F449C" w:rsidRDefault="00ED11F9" w:rsidP="00ED11F9">
      <w:pPr>
        <w:rPr>
          <w:sz w:val="16"/>
        </w:rPr>
      </w:pPr>
      <w:r w:rsidRPr="004F449C">
        <w:rPr>
          <w:sz w:val="18"/>
        </w:rPr>
        <w:t xml:space="preserve">Tabela zgodności kierunkowych efektów </w:t>
      </w:r>
      <w:r w:rsidR="00EE4F54" w:rsidRPr="004F449C">
        <w:rPr>
          <w:sz w:val="18"/>
        </w:rPr>
        <w:t>uczenia się</w:t>
      </w:r>
      <w:r w:rsidRPr="004F449C">
        <w:rPr>
          <w:sz w:val="18"/>
        </w:rPr>
        <w:t xml:space="preserve"> z efektami przedmiotu:</w:t>
      </w: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563"/>
        <w:gridCol w:w="3001"/>
        <w:gridCol w:w="1381"/>
      </w:tblGrid>
      <w:tr w:rsidR="004F449C" w:rsidRPr="004F449C" w14:paraId="7FEC6EF4" w14:textId="77777777" w:rsidTr="0093211F">
        <w:tc>
          <w:tcPr>
            <w:tcW w:w="1547" w:type="dxa"/>
          </w:tcPr>
          <w:p w14:paraId="1505A565" w14:textId="77777777" w:rsidR="0093211F" w:rsidRPr="004F449C" w:rsidRDefault="0093211F" w:rsidP="006478A0">
            <w:pPr>
              <w:jc w:val="center"/>
              <w:rPr>
                <w:bCs/>
                <w:sz w:val="18"/>
                <w:szCs w:val="18"/>
              </w:rPr>
            </w:pPr>
            <w:r w:rsidRPr="004F449C">
              <w:rPr>
                <w:bCs/>
                <w:sz w:val="18"/>
                <w:szCs w:val="18"/>
              </w:rPr>
              <w:t>kategoria efektu</w:t>
            </w:r>
          </w:p>
        </w:tc>
        <w:tc>
          <w:tcPr>
            <w:tcW w:w="4563" w:type="dxa"/>
          </w:tcPr>
          <w:p w14:paraId="43336AF5" w14:textId="77777777" w:rsidR="0093211F" w:rsidRPr="004F449C" w:rsidRDefault="0093211F" w:rsidP="006478A0">
            <w:pPr>
              <w:jc w:val="center"/>
              <w:rPr>
                <w:bCs/>
                <w:sz w:val="18"/>
                <w:szCs w:val="18"/>
              </w:rPr>
            </w:pPr>
            <w:r w:rsidRPr="004F449C">
              <w:rPr>
                <w:bCs/>
                <w:sz w:val="18"/>
                <w:szCs w:val="18"/>
              </w:rPr>
              <w:t>Efekty uczenia się dla zajęć:</w:t>
            </w:r>
          </w:p>
        </w:tc>
        <w:tc>
          <w:tcPr>
            <w:tcW w:w="3001" w:type="dxa"/>
          </w:tcPr>
          <w:p w14:paraId="63E6281B" w14:textId="77777777" w:rsidR="0093211F" w:rsidRPr="004F449C" w:rsidRDefault="0093211F" w:rsidP="008F7E6F">
            <w:pPr>
              <w:jc w:val="center"/>
              <w:rPr>
                <w:bCs/>
                <w:sz w:val="18"/>
                <w:szCs w:val="18"/>
              </w:rPr>
            </w:pPr>
            <w:r w:rsidRPr="004F449C">
              <w:rPr>
                <w:bCs/>
                <w:sz w:val="18"/>
                <w:szCs w:val="18"/>
              </w:rPr>
              <w:t>Odniesienie do efektów dla programu studiów dla kierunku</w:t>
            </w:r>
          </w:p>
        </w:tc>
        <w:tc>
          <w:tcPr>
            <w:tcW w:w="1381" w:type="dxa"/>
          </w:tcPr>
          <w:p w14:paraId="213306C9" w14:textId="77777777" w:rsidR="0093211F" w:rsidRPr="004F449C" w:rsidRDefault="0093211F" w:rsidP="008F7E6F">
            <w:pPr>
              <w:jc w:val="center"/>
              <w:rPr>
                <w:bCs/>
                <w:sz w:val="18"/>
                <w:szCs w:val="18"/>
                <w:vertAlign w:val="superscript"/>
              </w:rPr>
            </w:pPr>
            <w:r w:rsidRPr="004F449C">
              <w:rPr>
                <w:rFonts w:cs="Times New Roman"/>
                <w:sz w:val="18"/>
                <w:szCs w:val="18"/>
              </w:rPr>
              <w:t>Oddziaływanie zajęć na efekt kierunkowy*</w:t>
            </w:r>
            <w:r w:rsidRPr="004F449C">
              <w:rPr>
                <w:rFonts w:cs="Times New Roman"/>
                <w:sz w:val="18"/>
                <w:szCs w:val="18"/>
                <w:vertAlign w:val="superscript"/>
              </w:rPr>
              <w:t>)</w:t>
            </w:r>
          </w:p>
        </w:tc>
      </w:tr>
      <w:tr w:rsidR="004F449C" w:rsidRPr="004F449C" w14:paraId="01ECBC5E" w14:textId="77777777" w:rsidTr="0093211F">
        <w:tc>
          <w:tcPr>
            <w:tcW w:w="1547" w:type="dxa"/>
          </w:tcPr>
          <w:p w14:paraId="4A686B96" w14:textId="77777777" w:rsidR="0093211F" w:rsidRPr="004F449C" w:rsidRDefault="0093211F" w:rsidP="006478A0">
            <w:pPr>
              <w:rPr>
                <w:bCs/>
                <w:sz w:val="18"/>
                <w:szCs w:val="18"/>
              </w:rPr>
            </w:pPr>
            <w:r w:rsidRPr="004F449C">
              <w:rPr>
                <w:bCs/>
                <w:sz w:val="18"/>
                <w:szCs w:val="18"/>
              </w:rPr>
              <w:t xml:space="preserve">Wiedza - </w:t>
            </w:r>
          </w:p>
        </w:tc>
        <w:tc>
          <w:tcPr>
            <w:tcW w:w="4563" w:type="dxa"/>
          </w:tcPr>
          <w:p w14:paraId="19247843" w14:textId="77777777" w:rsidR="0093211F" w:rsidRPr="004F449C" w:rsidRDefault="00BD0904" w:rsidP="00BD0904">
            <w:pPr>
              <w:spacing w:line="240" w:lineRule="auto"/>
              <w:rPr>
                <w:rFonts w:ascii="Arial" w:hAnsi="Arial" w:cs="Arial"/>
                <w:bCs/>
                <w:sz w:val="16"/>
                <w:szCs w:val="16"/>
              </w:rPr>
            </w:pPr>
            <w:r w:rsidRPr="004F449C">
              <w:rPr>
                <w:rFonts w:ascii="Arial" w:hAnsi="Arial" w:cs="Arial"/>
                <w:bCs/>
                <w:sz w:val="16"/>
                <w:szCs w:val="16"/>
              </w:rPr>
              <w:t>W1 - zna terminologię używaną do opisu struktur komórkowych, ich funkcji i składu chemicznego</w:t>
            </w:r>
          </w:p>
          <w:p w14:paraId="09146A8D"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W2 - rozumie znaczenie powstania i ewolucji komórki w rozwoju organizmów żywych na Ziemi oraz powiązania pomiędzy strukturą a funkcją komórki</w:t>
            </w:r>
          </w:p>
          <w:p w14:paraId="00AF9E7E"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W3 - ma podstawową wiedzę o komórkowej i tkankowej organizacji roślin i zwierząt oraz o procesach zachodzących w organellach i przedziałach komórki eukariotycznej</w:t>
            </w:r>
          </w:p>
          <w:p w14:paraId="7E9B4C19"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W4 - opiera się na podstawach empirycznych w interpretacji zmienności struktur komórkowych i potrafi uzupełniać swoją wiedzę dotyczącą biologii komórki wykorzystując dostępne źródła informacji elektronicznej</w:t>
            </w:r>
          </w:p>
          <w:p w14:paraId="1BBA0ECD" w14:textId="77777777" w:rsidR="00BD0904" w:rsidRPr="004F449C" w:rsidRDefault="00BD0904" w:rsidP="002C6B22">
            <w:pPr>
              <w:spacing w:line="240" w:lineRule="auto"/>
              <w:rPr>
                <w:rFonts w:ascii="Arial" w:hAnsi="Arial" w:cs="Arial"/>
                <w:bCs/>
                <w:sz w:val="16"/>
                <w:szCs w:val="16"/>
              </w:rPr>
            </w:pPr>
            <w:r w:rsidRPr="004F449C">
              <w:rPr>
                <w:rFonts w:ascii="Arial" w:hAnsi="Arial" w:cs="Arial"/>
                <w:bCs/>
                <w:sz w:val="16"/>
                <w:szCs w:val="16"/>
              </w:rPr>
              <w:t>W5 - przestrzega bezpieczeństwa pracy własnej i innych, umie postępować w stanach zagrożenia</w:t>
            </w:r>
          </w:p>
        </w:tc>
        <w:tc>
          <w:tcPr>
            <w:tcW w:w="3001" w:type="dxa"/>
          </w:tcPr>
          <w:p w14:paraId="08608190"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 xml:space="preserve">K_W06++, </w:t>
            </w:r>
          </w:p>
          <w:p w14:paraId="71BF7A39" w14:textId="77777777" w:rsidR="0093211F" w:rsidRPr="004F449C" w:rsidRDefault="00BD0904" w:rsidP="00BD0904">
            <w:pPr>
              <w:spacing w:line="240" w:lineRule="auto"/>
              <w:rPr>
                <w:rFonts w:ascii="Arial" w:hAnsi="Arial" w:cs="Arial"/>
                <w:bCs/>
                <w:sz w:val="16"/>
                <w:szCs w:val="16"/>
              </w:rPr>
            </w:pPr>
            <w:r w:rsidRPr="004F449C">
              <w:rPr>
                <w:rFonts w:ascii="Arial" w:hAnsi="Arial" w:cs="Arial"/>
                <w:bCs/>
                <w:sz w:val="16"/>
                <w:szCs w:val="16"/>
              </w:rPr>
              <w:t>K_W08+,</w:t>
            </w:r>
          </w:p>
          <w:p w14:paraId="2B4E886C"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 xml:space="preserve">K_W04++, </w:t>
            </w:r>
          </w:p>
          <w:p w14:paraId="69E85E80"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 xml:space="preserve">K_W05++, </w:t>
            </w:r>
          </w:p>
          <w:p w14:paraId="6ACF48FD"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K_W09++</w:t>
            </w:r>
          </w:p>
          <w:p w14:paraId="2EBE385D"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K_W07+++,</w:t>
            </w:r>
          </w:p>
          <w:p w14:paraId="51CE5694"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K_W11+++,</w:t>
            </w:r>
          </w:p>
        </w:tc>
        <w:tc>
          <w:tcPr>
            <w:tcW w:w="1381" w:type="dxa"/>
          </w:tcPr>
          <w:p w14:paraId="18F999B5" w14:textId="77777777" w:rsidR="0093211F" w:rsidRPr="004F449C" w:rsidRDefault="00BD0904" w:rsidP="00BD0904">
            <w:pPr>
              <w:spacing w:line="240" w:lineRule="auto"/>
              <w:rPr>
                <w:rFonts w:ascii="Arial" w:hAnsi="Arial" w:cs="Arial"/>
                <w:bCs/>
                <w:sz w:val="16"/>
                <w:szCs w:val="16"/>
              </w:rPr>
            </w:pPr>
            <w:r w:rsidRPr="004F449C">
              <w:rPr>
                <w:rFonts w:ascii="Arial" w:hAnsi="Arial" w:cs="Arial"/>
                <w:bCs/>
                <w:sz w:val="16"/>
                <w:szCs w:val="16"/>
              </w:rPr>
              <w:t>2</w:t>
            </w:r>
          </w:p>
          <w:p w14:paraId="649841BE"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1</w:t>
            </w:r>
          </w:p>
          <w:p w14:paraId="7144751B"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2</w:t>
            </w:r>
          </w:p>
          <w:p w14:paraId="78E884CA"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2</w:t>
            </w:r>
          </w:p>
          <w:p w14:paraId="7842F596"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2</w:t>
            </w:r>
          </w:p>
          <w:p w14:paraId="5FCD5EC4"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3</w:t>
            </w:r>
          </w:p>
          <w:p w14:paraId="0B778152" w14:textId="77777777" w:rsidR="00BD0904" w:rsidRPr="004F449C" w:rsidRDefault="00BD0904" w:rsidP="00BD0904">
            <w:pPr>
              <w:spacing w:line="240" w:lineRule="auto"/>
              <w:rPr>
                <w:rFonts w:ascii="Arial" w:hAnsi="Arial" w:cs="Arial"/>
                <w:bCs/>
                <w:sz w:val="16"/>
                <w:szCs w:val="16"/>
              </w:rPr>
            </w:pPr>
            <w:r w:rsidRPr="004F449C">
              <w:rPr>
                <w:rFonts w:ascii="Arial" w:hAnsi="Arial" w:cs="Arial"/>
                <w:bCs/>
                <w:sz w:val="16"/>
                <w:szCs w:val="16"/>
              </w:rPr>
              <w:t>3</w:t>
            </w:r>
          </w:p>
          <w:p w14:paraId="0E27B00A" w14:textId="77777777" w:rsidR="00BD0904" w:rsidRPr="004F449C" w:rsidRDefault="00BD0904" w:rsidP="00BD0904">
            <w:pPr>
              <w:spacing w:line="240" w:lineRule="auto"/>
              <w:rPr>
                <w:rFonts w:ascii="Arial" w:hAnsi="Arial" w:cs="Arial"/>
                <w:bCs/>
                <w:sz w:val="16"/>
                <w:szCs w:val="16"/>
              </w:rPr>
            </w:pPr>
          </w:p>
        </w:tc>
      </w:tr>
      <w:tr w:rsidR="004F449C" w:rsidRPr="004F449C" w14:paraId="32BB2C5B" w14:textId="77777777" w:rsidTr="0093211F">
        <w:tc>
          <w:tcPr>
            <w:tcW w:w="1547" w:type="dxa"/>
          </w:tcPr>
          <w:p w14:paraId="2E10539F" w14:textId="77777777" w:rsidR="0093211F" w:rsidRPr="004F449C" w:rsidRDefault="0093211F" w:rsidP="006478A0">
            <w:pPr>
              <w:rPr>
                <w:bCs/>
                <w:sz w:val="18"/>
                <w:szCs w:val="18"/>
              </w:rPr>
            </w:pPr>
            <w:r w:rsidRPr="004F449C">
              <w:rPr>
                <w:bCs/>
                <w:sz w:val="18"/>
                <w:szCs w:val="18"/>
              </w:rPr>
              <w:t xml:space="preserve">Umiejętności - </w:t>
            </w:r>
          </w:p>
        </w:tc>
        <w:tc>
          <w:tcPr>
            <w:tcW w:w="4563" w:type="dxa"/>
          </w:tcPr>
          <w:p w14:paraId="7E0C8282" w14:textId="77777777" w:rsidR="00BD0904" w:rsidRPr="004F449C" w:rsidRDefault="00084A72" w:rsidP="00084A72">
            <w:pPr>
              <w:spacing w:line="240" w:lineRule="auto"/>
              <w:rPr>
                <w:rFonts w:ascii="Arial" w:hAnsi="Arial" w:cs="Arial"/>
                <w:bCs/>
                <w:sz w:val="16"/>
                <w:szCs w:val="16"/>
              </w:rPr>
            </w:pPr>
            <w:r w:rsidRPr="004F449C">
              <w:rPr>
                <w:rFonts w:ascii="Arial" w:hAnsi="Arial" w:cs="Arial"/>
                <w:bCs/>
                <w:sz w:val="16"/>
                <w:szCs w:val="16"/>
              </w:rPr>
              <w:t xml:space="preserve">U1 </w:t>
            </w:r>
            <w:r w:rsidR="00BD0904" w:rsidRPr="004F449C">
              <w:rPr>
                <w:rFonts w:ascii="Arial" w:hAnsi="Arial" w:cs="Arial"/>
                <w:bCs/>
                <w:sz w:val="16"/>
                <w:szCs w:val="16"/>
              </w:rPr>
              <w:t>zna i stosuje podstawowe techniki badań mikroskopowych i metod cytochemicznych stosowanych w biologii komórki</w:t>
            </w:r>
          </w:p>
          <w:p w14:paraId="60061E4C" w14:textId="77777777" w:rsidR="0093211F" w:rsidRPr="004F449C" w:rsidRDefault="0093211F" w:rsidP="00E56B37">
            <w:pPr>
              <w:spacing w:line="240" w:lineRule="auto"/>
              <w:rPr>
                <w:rFonts w:ascii="Arial" w:hAnsi="Arial" w:cs="Arial"/>
                <w:bCs/>
                <w:sz w:val="16"/>
                <w:szCs w:val="16"/>
              </w:rPr>
            </w:pPr>
          </w:p>
        </w:tc>
        <w:tc>
          <w:tcPr>
            <w:tcW w:w="3001" w:type="dxa"/>
          </w:tcPr>
          <w:p w14:paraId="230F6001" w14:textId="77777777" w:rsidR="00E56B37" w:rsidRPr="004F449C" w:rsidRDefault="00BD0904" w:rsidP="00E56B37">
            <w:pPr>
              <w:spacing w:line="240" w:lineRule="auto"/>
              <w:rPr>
                <w:rFonts w:ascii="Arial" w:hAnsi="Arial" w:cs="Arial"/>
                <w:bCs/>
                <w:sz w:val="16"/>
                <w:szCs w:val="16"/>
              </w:rPr>
            </w:pPr>
            <w:r w:rsidRPr="004F449C">
              <w:rPr>
                <w:rFonts w:ascii="Arial" w:hAnsi="Arial" w:cs="Arial"/>
                <w:bCs/>
                <w:sz w:val="16"/>
                <w:szCs w:val="16"/>
              </w:rPr>
              <w:t>K_U0</w:t>
            </w:r>
            <w:r w:rsidR="00E56B37" w:rsidRPr="004F449C">
              <w:rPr>
                <w:rFonts w:ascii="Arial" w:hAnsi="Arial" w:cs="Arial"/>
                <w:bCs/>
                <w:sz w:val="16"/>
                <w:szCs w:val="16"/>
              </w:rPr>
              <w:t>3</w:t>
            </w:r>
            <w:r w:rsidRPr="004F449C">
              <w:rPr>
                <w:rFonts w:ascii="Arial" w:hAnsi="Arial" w:cs="Arial"/>
                <w:bCs/>
                <w:sz w:val="16"/>
                <w:szCs w:val="16"/>
              </w:rPr>
              <w:t xml:space="preserve">++, </w:t>
            </w:r>
          </w:p>
          <w:p w14:paraId="0998C866" w14:textId="77777777" w:rsidR="0093211F" w:rsidRPr="004F449C" w:rsidRDefault="00BD0904" w:rsidP="00E56B37">
            <w:pPr>
              <w:spacing w:line="240" w:lineRule="auto"/>
              <w:rPr>
                <w:rFonts w:ascii="Arial" w:hAnsi="Arial" w:cs="Arial"/>
                <w:bCs/>
                <w:sz w:val="16"/>
                <w:szCs w:val="16"/>
              </w:rPr>
            </w:pPr>
            <w:r w:rsidRPr="004F449C">
              <w:rPr>
                <w:rFonts w:ascii="Arial" w:hAnsi="Arial" w:cs="Arial"/>
                <w:bCs/>
                <w:sz w:val="16"/>
                <w:szCs w:val="16"/>
              </w:rPr>
              <w:t>K_U</w:t>
            </w:r>
            <w:r w:rsidR="00E56B37" w:rsidRPr="004F449C">
              <w:rPr>
                <w:rFonts w:ascii="Arial" w:hAnsi="Arial" w:cs="Arial"/>
                <w:bCs/>
                <w:sz w:val="16"/>
                <w:szCs w:val="16"/>
              </w:rPr>
              <w:t>15</w:t>
            </w:r>
            <w:r w:rsidRPr="004F449C">
              <w:rPr>
                <w:rFonts w:ascii="Arial" w:hAnsi="Arial" w:cs="Arial"/>
                <w:bCs/>
                <w:sz w:val="16"/>
                <w:szCs w:val="16"/>
              </w:rPr>
              <w:t>+</w:t>
            </w:r>
          </w:p>
          <w:p w14:paraId="39090297" w14:textId="77777777" w:rsidR="00BD0904" w:rsidRPr="004F449C" w:rsidRDefault="00E56B37" w:rsidP="00E56B37">
            <w:pPr>
              <w:spacing w:line="240" w:lineRule="auto"/>
              <w:rPr>
                <w:rFonts w:ascii="Arial" w:hAnsi="Arial" w:cs="Arial"/>
                <w:bCs/>
                <w:sz w:val="16"/>
                <w:szCs w:val="16"/>
              </w:rPr>
            </w:pPr>
            <w:r w:rsidRPr="004F449C">
              <w:rPr>
                <w:rFonts w:ascii="Arial" w:hAnsi="Arial" w:cs="Arial"/>
                <w:bCs/>
                <w:sz w:val="16"/>
                <w:szCs w:val="16"/>
              </w:rPr>
              <w:t>K_U06</w:t>
            </w:r>
            <w:r w:rsidR="00BD0904" w:rsidRPr="004F449C">
              <w:rPr>
                <w:rFonts w:ascii="Arial" w:hAnsi="Arial" w:cs="Arial"/>
                <w:bCs/>
                <w:sz w:val="16"/>
                <w:szCs w:val="16"/>
              </w:rPr>
              <w:t>++</w:t>
            </w:r>
          </w:p>
          <w:p w14:paraId="3BB22789" w14:textId="77777777" w:rsidR="00E56B37" w:rsidRPr="004F449C" w:rsidRDefault="00BD0904" w:rsidP="00E56B37">
            <w:pPr>
              <w:spacing w:line="240" w:lineRule="auto"/>
              <w:rPr>
                <w:rFonts w:ascii="Arial" w:hAnsi="Arial" w:cs="Arial"/>
                <w:bCs/>
                <w:sz w:val="16"/>
                <w:szCs w:val="16"/>
              </w:rPr>
            </w:pPr>
            <w:r w:rsidRPr="004F449C">
              <w:rPr>
                <w:rFonts w:ascii="Arial" w:hAnsi="Arial" w:cs="Arial"/>
                <w:bCs/>
                <w:sz w:val="16"/>
                <w:szCs w:val="16"/>
              </w:rPr>
              <w:t>K_U0</w:t>
            </w:r>
            <w:r w:rsidR="00E56B37" w:rsidRPr="004F449C">
              <w:rPr>
                <w:rFonts w:ascii="Arial" w:hAnsi="Arial" w:cs="Arial"/>
                <w:bCs/>
                <w:sz w:val="16"/>
                <w:szCs w:val="16"/>
              </w:rPr>
              <w:t>5</w:t>
            </w:r>
            <w:r w:rsidRPr="004F449C">
              <w:rPr>
                <w:rFonts w:ascii="Arial" w:hAnsi="Arial" w:cs="Arial"/>
                <w:bCs/>
                <w:sz w:val="16"/>
                <w:szCs w:val="16"/>
              </w:rPr>
              <w:t xml:space="preserve">++, </w:t>
            </w:r>
          </w:p>
          <w:p w14:paraId="5D0CC467" w14:textId="77777777" w:rsidR="00BD0904" w:rsidRPr="004F449C" w:rsidRDefault="00E56B37" w:rsidP="00E56B37">
            <w:pPr>
              <w:spacing w:line="240" w:lineRule="auto"/>
              <w:rPr>
                <w:rFonts w:ascii="Arial" w:hAnsi="Arial" w:cs="Arial"/>
                <w:bCs/>
                <w:sz w:val="16"/>
                <w:szCs w:val="16"/>
              </w:rPr>
            </w:pPr>
            <w:r w:rsidRPr="004F449C">
              <w:rPr>
                <w:rFonts w:ascii="Arial" w:hAnsi="Arial" w:cs="Arial"/>
                <w:bCs/>
                <w:sz w:val="16"/>
                <w:szCs w:val="16"/>
              </w:rPr>
              <w:t>K_U21</w:t>
            </w:r>
            <w:r w:rsidR="00BD0904" w:rsidRPr="004F449C">
              <w:rPr>
                <w:rFonts w:ascii="Arial" w:hAnsi="Arial" w:cs="Arial"/>
                <w:bCs/>
                <w:sz w:val="16"/>
                <w:szCs w:val="16"/>
              </w:rPr>
              <w:t xml:space="preserve">+++, </w:t>
            </w:r>
          </w:p>
          <w:p w14:paraId="42E3633E" w14:textId="77777777" w:rsidR="00E56B37" w:rsidRPr="004F449C" w:rsidRDefault="00BD0904" w:rsidP="00E56B37">
            <w:pPr>
              <w:spacing w:line="240" w:lineRule="auto"/>
              <w:rPr>
                <w:rFonts w:ascii="Arial" w:hAnsi="Arial" w:cs="Arial"/>
                <w:bCs/>
                <w:sz w:val="16"/>
                <w:szCs w:val="16"/>
              </w:rPr>
            </w:pPr>
            <w:r w:rsidRPr="004F449C">
              <w:rPr>
                <w:rFonts w:ascii="Arial" w:hAnsi="Arial" w:cs="Arial"/>
                <w:bCs/>
                <w:sz w:val="16"/>
                <w:szCs w:val="16"/>
              </w:rPr>
              <w:t>K_U0</w:t>
            </w:r>
            <w:r w:rsidR="00E56B37" w:rsidRPr="004F449C">
              <w:rPr>
                <w:rFonts w:ascii="Arial" w:hAnsi="Arial" w:cs="Arial"/>
                <w:bCs/>
                <w:sz w:val="16"/>
                <w:szCs w:val="16"/>
              </w:rPr>
              <w:t>7</w:t>
            </w:r>
            <w:r w:rsidRPr="004F449C">
              <w:rPr>
                <w:rFonts w:ascii="Arial" w:hAnsi="Arial" w:cs="Arial"/>
                <w:bCs/>
                <w:sz w:val="16"/>
                <w:szCs w:val="16"/>
              </w:rPr>
              <w:t xml:space="preserve">+++, </w:t>
            </w:r>
          </w:p>
          <w:p w14:paraId="0D86DF10" w14:textId="77777777" w:rsidR="00BD0904" w:rsidRPr="004F449C" w:rsidRDefault="00E56B37" w:rsidP="00E56B37">
            <w:pPr>
              <w:spacing w:line="240" w:lineRule="auto"/>
              <w:rPr>
                <w:rFonts w:ascii="Arial" w:hAnsi="Arial" w:cs="Arial"/>
                <w:bCs/>
                <w:sz w:val="16"/>
                <w:szCs w:val="16"/>
              </w:rPr>
            </w:pPr>
            <w:r w:rsidRPr="004F449C">
              <w:rPr>
                <w:rFonts w:ascii="Arial" w:hAnsi="Arial" w:cs="Arial"/>
                <w:bCs/>
                <w:sz w:val="16"/>
                <w:szCs w:val="16"/>
              </w:rPr>
              <w:t>K_U2</w:t>
            </w:r>
            <w:r w:rsidR="00BD0904" w:rsidRPr="004F449C">
              <w:rPr>
                <w:rFonts w:ascii="Arial" w:hAnsi="Arial" w:cs="Arial"/>
                <w:bCs/>
                <w:sz w:val="16"/>
                <w:szCs w:val="16"/>
              </w:rPr>
              <w:t>2++,</w:t>
            </w:r>
          </w:p>
        </w:tc>
        <w:tc>
          <w:tcPr>
            <w:tcW w:w="1381" w:type="dxa"/>
          </w:tcPr>
          <w:p w14:paraId="2CC21B90" w14:textId="77777777" w:rsidR="0093211F" w:rsidRPr="004F449C" w:rsidRDefault="00E56B37" w:rsidP="00E56B37">
            <w:pPr>
              <w:spacing w:line="240" w:lineRule="auto"/>
              <w:rPr>
                <w:rFonts w:ascii="Arial" w:hAnsi="Arial" w:cs="Arial"/>
                <w:bCs/>
                <w:sz w:val="16"/>
                <w:szCs w:val="16"/>
              </w:rPr>
            </w:pPr>
            <w:r w:rsidRPr="004F449C">
              <w:rPr>
                <w:rFonts w:ascii="Arial" w:hAnsi="Arial" w:cs="Arial"/>
                <w:bCs/>
                <w:sz w:val="16"/>
                <w:szCs w:val="16"/>
              </w:rPr>
              <w:t>2</w:t>
            </w:r>
          </w:p>
          <w:p w14:paraId="56B20A0C"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1</w:t>
            </w:r>
          </w:p>
          <w:p w14:paraId="138328F9"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2</w:t>
            </w:r>
          </w:p>
          <w:p w14:paraId="54B6C890"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2</w:t>
            </w:r>
          </w:p>
          <w:p w14:paraId="7A036E3D"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3</w:t>
            </w:r>
          </w:p>
          <w:p w14:paraId="68D9363B"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3</w:t>
            </w:r>
          </w:p>
          <w:p w14:paraId="58A8CB7E"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2</w:t>
            </w:r>
          </w:p>
        </w:tc>
      </w:tr>
      <w:tr w:rsidR="004F449C" w:rsidRPr="004F449C" w14:paraId="03254CF2" w14:textId="77777777" w:rsidTr="0093211F">
        <w:tc>
          <w:tcPr>
            <w:tcW w:w="1547" w:type="dxa"/>
          </w:tcPr>
          <w:p w14:paraId="469CE9AA" w14:textId="77777777" w:rsidR="0093211F" w:rsidRPr="004F449C" w:rsidRDefault="0093211F" w:rsidP="006478A0">
            <w:pPr>
              <w:rPr>
                <w:bCs/>
                <w:sz w:val="18"/>
                <w:szCs w:val="18"/>
              </w:rPr>
            </w:pPr>
            <w:r w:rsidRPr="004F449C">
              <w:rPr>
                <w:bCs/>
                <w:sz w:val="18"/>
                <w:szCs w:val="18"/>
              </w:rPr>
              <w:t xml:space="preserve">Kompetencje - </w:t>
            </w:r>
          </w:p>
        </w:tc>
        <w:tc>
          <w:tcPr>
            <w:tcW w:w="4563" w:type="dxa"/>
          </w:tcPr>
          <w:p w14:paraId="7C3764C9" w14:textId="77777777" w:rsidR="0093211F" w:rsidRPr="004F449C" w:rsidRDefault="00084A72" w:rsidP="00E56B37">
            <w:pPr>
              <w:spacing w:line="240" w:lineRule="auto"/>
              <w:rPr>
                <w:rFonts w:ascii="Arial" w:hAnsi="Arial" w:cs="Arial"/>
                <w:bCs/>
                <w:sz w:val="16"/>
                <w:szCs w:val="16"/>
              </w:rPr>
            </w:pPr>
            <w:r w:rsidRPr="004F449C">
              <w:rPr>
                <w:rFonts w:ascii="Arial" w:hAnsi="Arial" w:cs="Arial"/>
                <w:bCs/>
                <w:sz w:val="16"/>
                <w:szCs w:val="16"/>
              </w:rPr>
              <w:t xml:space="preserve">K1 </w:t>
            </w:r>
            <w:r w:rsidR="00E56B37" w:rsidRPr="004F449C">
              <w:rPr>
                <w:rFonts w:ascii="Arial" w:hAnsi="Arial" w:cs="Arial"/>
                <w:bCs/>
                <w:sz w:val="16"/>
                <w:szCs w:val="16"/>
              </w:rPr>
              <w:t>Jest gotowy do rozwiązania problemów poznawczych i praktycznych</w:t>
            </w:r>
          </w:p>
          <w:p w14:paraId="3D927960" w14:textId="77777777" w:rsidR="00E56B37" w:rsidRPr="004F449C" w:rsidRDefault="00084A72" w:rsidP="00E56B37">
            <w:pPr>
              <w:spacing w:line="240" w:lineRule="auto"/>
              <w:rPr>
                <w:rFonts w:ascii="Arial" w:hAnsi="Arial" w:cs="Arial"/>
                <w:bCs/>
                <w:sz w:val="16"/>
                <w:szCs w:val="16"/>
              </w:rPr>
            </w:pPr>
            <w:r w:rsidRPr="004F449C">
              <w:rPr>
                <w:rFonts w:ascii="Arial" w:hAnsi="Arial" w:cs="Arial"/>
                <w:bCs/>
                <w:sz w:val="16"/>
                <w:szCs w:val="16"/>
              </w:rPr>
              <w:t xml:space="preserve">K2 </w:t>
            </w:r>
            <w:r w:rsidR="00E56B37" w:rsidRPr="004F449C">
              <w:rPr>
                <w:rFonts w:ascii="Arial" w:hAnsi="Arial" w:cs="Arial"/>
                <w:bCs/>
                <w:sz w:val="16"/>
                <w:szCs w:val="16"/>
              </w:rPr>
              <w:t>Jest gotowy do prowadzenia bezpiecznej pracy w laboratorium</w:t>
            </w:r>
          </w:p>
        </w:tc>
        <w:tc>
          <w:tcPr>
            <w:tcW w:w="3001" w:type="dxa"/>
          </w:tcPr>
          <w:p w14:paraId="0CB376A8" w14:textId="77777777" w:rsidR="00E56B37" w:rsidRPr="004F449C" w:rsidRDefault="00BD0904" w:rsidP="00E56B37">
            <w:pPr>
              <w:spacing w:line="240" w:lineRule="auto"/>
              <w:rPr>
                <w:rFonts w:ascii="Arial" w:hAnsi="Arial" w:cs="Arial"/>
                <w:bCs/>
                <w:sz w:val="16"/>
                <w:szCs w:val="16"/>
              </w:rPr>
            </w:pPr>
            <w:r w:rsidRPr="004F449C">
              <w:rPr>
                <w:rFonts w:ascii="Arial" w:hAnsi="Arial" w:cs="Arial"/>
                <w:bCs/>
                <w:sz w:val="16"/>
                <w:szCs w:val="16"/>
              </w:rPr>
              <w:t>K_K0</w:t>
            </w:r>
            <w:r w:rsidR="00E56B37" w:rsidRPr="004F449C">
              <w:rPr>
                <w:rFonts w:ascii="Arial" w:hAnsi="Arial" w:cs="Arial"/>
                <w:bCs/>
                <w:sz w:val="16"/>
                <w:szCs w:val="16"/>
              </w:rPr>
              <w:t>1</w:t>
            </w:r>
            <w:r w:rsidRPr="004F449C">
              <w:rPr>
                <w:rFonts w:ascii="Arial" w:hAnsi="Arial" w:cs="Arial"/>
                <w:bCs/>
                <w:sz w:val="16"/>
                <w:szCs w:val="16"/>
              </w:rPr>
              <w:t xml:space="preserve">++, </w:t>
            </w:r>
          </w:p>
          <w:p w14:paraId="355FC796" w14:textId="77777777" w:rsidR="0093211F" w:rsidRPr="004F449C" w:rsidRDefault="00BD0904" w:rsidP="00E56B37">
            <w:pPr>
              <w:spacing w:line="240" w:lineRule="auto"/>
              <w:rPr>
                <w:rFonts w:ascii="Arial" w:hAnsi="Arial" w:cs="Arial"/>
                <w:bCs/>
                <w:sz w:val="16"/>
                <w:szCs w:val="16"/>
              </w:rPr>
            </w:pPr>
            <w:r w:rsidRPr="004F449C">
              <w:rPr>
                <w:rFonts w:ascii="Arial" w:hAnsi="Arial" w:cs="Arial"/>
                <w:bCs/>
                <w:sz w:val="16"/>
                <w:szCs w:val="16"/>
              </w:rPr>
              <w:t>K_K0</w:t>
            </w:r>
            <w:r w:rsidR="00E56B37" w:rsidRPr="004F449C">
              <w:rPr>
                <w:rFonts w:ascii="Arial" w:hAnsi="Arial" w:cs="Arial"/>
                <w:bCs/>
                <w:sz w:val="16"/>
                <w:szCs w:val="16"/>
              </w:rPr>
              <w:t>3</w:t>
            </w:r>
            <w:r w:rsidRPr="004F449C">
              <w:rPr>
                <w:rFonts w:ascii="Arial" w:hAnsi="Arial" w:cs="Arial"/>
                <w:bCs/>
                <w:sz w:val="16"/>
                <w:szCs w:val="16"/>
              </w:rPr>
              <w:t>+</w:t>
            </w:r>
          </w:p>
        </w:tc>
        <w:tc>
          <w:tcPr>
            <w:tcW w:w="1381" w:type="dxa"/>
          </w:tcPr>
          <w:p w14:paraId="2E643A39" w14:textId="77777777" w:rsidR="0093211F" w:rsidRPr="004F449C" w:rsidRDefault="00E56B37" w:rsidP="00E56B37">
            <w:pPr>
              <w:spacing w:line="240" w:lineRule="auto"/>
              <w:rPr>
                <w:rFonts w:ascii="Arial" w:hAnsi="Arial" w:cs="Arial"/>
                <w:bCs/>
                <w:sz w:val="16"/>
                <w:szCs w:val="16"/>
              </w:rPr>
            </w:pPr>
            <w:r w:rsidRPr="004F449C">
              <w:rPr>
                <w:rFonts w:ascii="Arial" w:hAnsi="Arial" w:cs="Arial"/>
                <w:bCs/>
                <w:sz w:val="16"/>
                <w:szCs w:val="16"/>
              </w:rPr>
              <w:t>2</w:t>
            </w:r>
          </w:p>
          <w:p w14:paraId="249FAAB8" w14:textId="77777777" w:rsidR="00E56B37" w:rsidRPr="004F449C" w:rsidRDefault="00E56B37" w:rsidP="00E56B37">
            <w:pPr>
              <w:spacing w:line="240" w:lineRule="auto"/>
              <w:rPr>
                <w:rFonts w:ascii="Arial" w:hAnsi="Arial" w:cs="Arial"/>
                <w:bCs/>
                <w:sz w:val="16"/>
                <w:szCs w:val="16"/>
              </w:rPr>
            </w:pPr>
            <w:r w:rsidRPr="004F449C">
              <w:rPr>
                <w:rFonts w:ascii="Arial" w:hAnsi="Arial" w:cs="Arial"/>
                <w:bCs/>
                <w:sz w:val="16"/>
                <w:szCs w:val="16"/>
              </w:rPr>
              <w:t>1</w:t>
            </w:r>
          </w:p>
        </w:tc>
      </w:tr>
    </w:tbl>
    <w:p w14:paraId="2917CB5A" w14:textId="77777777" w:rsidR="0093211F" w:rsidRPr="004F449C" w:rsidRDefault="0093211F" w:rsidP="002C6B22">
      <w:pPr>
        <w:pStyle w:val="Default"/>
        <w:spacing w:line="360" w:lineRule="auto"/>
        <w:jc w:val="both"/>
        <w:rPr>
          <w:rFonts w:asciiTheme="minorHAnsi" w:hAnsiTheme="minorHAnsi" w:cs="Times New Roman"/>
          <w:color w:val="auto"/>
          <w:sz w:val="20"/>
          <w:szCs w:val="20"/>
        </w:rPr>
      </w:pPr>
      <w:r w:rsidRPr="004F449C">
        <w:rPr>
          <w:rFonts w:asciiTheme="minorHAnsi" w:hAnsiTheme="minorHAnsi" w:cs="Times New Roman"/>
          <w:color w:val="auto"/>
          <w:sz w:val="20"/>
          <w:szCs w:val="20"/>
        </w:rPr>
        <w:t>*)</w:t>
      </w:r>
    </w:p>
    <w:p w14:paraId="58832426" w14:textId="77777777" w:rsidR="0093211F" w:rsidRPr="004F449C" w:rsidRDefault="0093211F" w:rsidP="002C6B22">
      <w:pPr>
        <w:pStyle w:val="Default"/>
        <w:jc w:val="both"/>
        <w:rPr>
          <w:rFonts w:asciiTheme="minorHAnsi" w:hAnsiTheme="minorHAnsi" w:cs="Times New Roman"/>
          <w:color w:val="auto"/>
          <w:sz w:val="20"/>
          <w:szCs w:val="20"/>
        </w:rPr>
      </w:pPr>
      <w:r w:rsidRPr="004F449C">
        <w:rPr>
          <w:rFonts w:asciiTheme="minorHAnsi" w:hAnsiTheme="minorHAnsi" w:cs="Times New Roman"/>
          <w:color w:val="auto"/>
          <w:sz w:val="20"/>
          <w:szCs w:val="20"/>
        </w:rPr>
        <w:t>3 – </w:t>
      </w:r>
      <w:r w:rsidR="009B21A4" w:rsidRPr="004F449C">
        <w:rPr>
          <w:rFonts w:asciiTheme="minorHAnsi" w:hAnsiTheme="minorHAnsi" w:cs="Times New Roman"/>
          <w:color w:val="auto"/>
          <w:sz w:val="20"/>
          <w:szCs w:val="20"/>
        </w:rPr>
        <w:t>zaawansowany</w:t>
      </w:r>
      <w:r w:rsidRPr="004F449C">
        <w:rPr>
          <w:rFonts w:asciiTheme="minorHAnsi" w:hAnsiTheme="minorHAnsi" w:cs="Times New Roman"/>
          <w:color w:val="auto"/>
          <w:sz w:val="20"/>
          <w:szCs w:val="20"/>
        </w:rPr>
        <w:t xml:space="preserve"> i szczegółowy, </w:t>
      </w:r>
    </w:p>
    <w:p w14:paraId="7A402852" w14:textId="77777777" w:rsidR="0093211F" w:rsidRPr="004F449C" w:rsidRDefault="0093211F" w:rsidP="002C6B22">
      <w:pPr>
        <w:pStyle w:val="Default"/>
        <w:jc w:val="both"/>
        <w:rPr>
          <w:rFonts w:asciiTheme="minorHAnsi" w:hAnsiTheme="minorHAnsi" w:cs="Times New Roman"/>
          <w:color w:val="auto"/>
          <w:sz w:val="20"/>
          <w:szCs w:val="20"/>
        </w:rPr>
      </w:pPr>
      <w:r w:rsidRPr="004F449C">
        <w:rPr>
          <w:rFonts w:asciiTheme="minorHAnsi" w:hAnsiTheme="minorHAnsi" w:cs="Times New Roman"/>
          <w:color w:val="auto"/>
          <w:sz w:val="20"/>
          <w:szCs w:val="20"/>
        </w:rPr>
        <w:t>2 – </w:t>
      </w:r>
      <w:r w:rsidR="009B21A4" w:rsidRPr="004F449C">
        <w:rPr>
          <w:rFonts w:asciiTheme="minorHAnsi" w:hAnsiTheme="minorHAnsi" w:cs="Times New Roman"/>
          <w:color w:val="auto"/>
          <w:sz w:val="20"/>
          <w:szCs w:val="20"/>
        </w:rPr>
        <w:t>znaczący</w:t>
      </w:r>
      <w:r w:rsidRPr="004F449C">
        <w:rPr>
          <w:rFonts w:asciiTheme="minorHAnsi" w:hAnsiTheme="minorHAnsi" w:cs="Times New Roman"/>
          <w:color w:val="auto"/>
          <w:sz w:val="20"/>
          <w:szCs w:val="20"/>
        </w:rPr>
        <w:t>,</w:t>
      </w:r>
    </w:p>
    <w:p w14:paraId="65FD092E" w14:textId="77777777" w:rsidR="00B2721F" w:rsidRPr="004F449C" w:rsidRDefault="0093211F" w:rsidP="002C6B22">
      <w:pPr>
        <w:pStyle w:val="Default"/>
        <w:jc w:val="both"/>
        <w:rPr>
          <w:rFonts w:asciiTheme="minorHAnsi" w:hAnsiTheme="minorHAnsi" w:cs="Times New Roman"/>
          <w:color w:val="auto"/>
          <w:sz w:val="20"/>
          <w:szCs w:val="20"/>
        </w:rPr>
      </w:pPr>
      <w:r w:rsidRPr="004F449C">
        <w:rPr>
          <w:rFonts w:asciiTheme="minorHAnsi" w:hAnsiTheme="minorHAnsi" w:cs="Times New Roman"/>
          <w:color w:val="auto"/>
          <w:sz w:val="20"/>
          <w:szCs w:val="20"/>
        </w:rPr>
        <w:lastRenderedPageBreak/>
        <w:t>1 – podstawowy,</w:t>
      </w:r>
    </w:p>
    <w:sectPr w:rsidR="00B2721F" w:rsidRPr="004F449C"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18FD" w14:textId="77777777" w:rsidR="009F3245" w:rsidRDefault="009F3245" w:rsidP="002C0CA5">
      <w:pPr>
        <w:spacing w:line="240" w:lineRule="auto"/>
      </w:pPr>
      <w:r>
        <w:separator/>
      </w:r>
    </w:p>
  </w:endnote>
  <w:endnote w:type="continuationSeparator" w:id="0">
    <w:p w14:paraId="4C86AB01" w14:textId="77777777" w:rsidR="009F3245" w:rsidRDefault="009F3245" w:rsidP="002C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8349E" w14:textId="77777777" w:rsidR="009F3245" w:rsidRDefault="009F3245" w:rsidP="002C0CA5">
      <w:pPr>
        <w:spacing w:line="240" w:lineRule="auto"/>
      </w:pPr>
      <w:r>
        <w:separator/>
      </w:r>
    </w:p>
  </w:footnote>
  <w:footnote w:type="continuationSeparator" w:id="0">
    <w:p w14:paraId="4FD7C235" w14:textId="77777777" w:rsidR="009F3245" w:rsidRDefault="009F3245" w:rsidP="002C0C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1AD728F"/>
    <w:multiLevelType w:val="hybridMultilevel"/>
    <w:tmpl w:val="62FE325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F9"/>
    <w:rsid w:val="00082A1D"/>
    <w:rsid w:val="000834BC"/>
    <w:rsid w:val="00084A72"/>
    <w:rsid w:val="000C4232"/>
    <w:rsid w:val="00195294"/>
    <w:rsid w:val="00207BBF"/>
    <w:rsid w:val="0025202E"/>
    <w:rsid w:val="002C0CA5"/>
    <w:rsid w:val="002C6B22"/>
    <w:rsid w:val="00341D25"/>
    <w:rsid w:val="0036131B"/>
    <w:rsid w:val="003B680D"/>
    <w:rsid w:val="004436FD"/>
    <w:rsid w:val="004F449C"/>
    <w:rsid w:val="004F5168"/>
    <w:rsid w:val="00601669"/>
    <w:rsid w:val="006537EC"/>
    <w:rsid w:val="006674DC"/>
    <w:rsid w:val="00675EA5"/>
    <w:rsid w:val="006C766B"/>
    <w:rsid w:val="0072568B"/>
    <w:rsid w:val="00735F91"/>
    <w:rsid w:val="007B15AA"/>
    <w:rsid w:val="007D736E"/>
    <w:rsid w:val="00860FAB"/>
    <w:rsid w:val="008C5679"/>
    <w:rsid w:val="008E11BE"/>
    <w:rsid w:val="008F7E6F"/>
    <w:rsid w:val="00907838"/>
    <w:rsid w:val="00925376"/>
    <w:rsid w:val="0093211F"/>
    <w:rsid w:val="00965A2D"/>
    <w:rsid w:val="00966E0B"/>
    <w:rsid w:val="009B21A4"/>
    <w:rsid w:val="009E71F1"/>
    <w:rsid w:val="009F3245"/>
    <w:rsid w:val="00A43564"/>
    <w:rsid w:val="00B2721F"/>
    <w:rsid w:val="00B51E99"/>
    <w:rsid w:val="00BD0904"/>
    <w:rsid w:val="00C87160"/>
    <w:rsid w:val="00CD0414"/>
    <w:rsid w:val="00D527B8"/>
    <w:rsid w:val="00E56B37"/>
    <w:rsid w:val="00E75BC9"/>
    <w:rsid w:val="00ED11F9"/>
    <w:rsid w:val="00EE4F54"/>
    <w:rsid w:val="00F17173"/>
    <w:rsid w:val="00F370BF"/>
    <w:rsid w:val="00FB2DB7"/>
    <w:rsid w:val="00FC0D5C"/>
    <w:rsid w:val="00FF3E92"/>
    <w:rsid w:val="05C52670"/>
    <w:rsid w:val="09CA4438"/>
    <w:rsid w:val="0FC1E1B9"/>
    <w:rsid w:val="18DD0FAA"/>
    <w:rsid w:val="225E1D5A"/>
    <w:rsid w:val="2D783335"/>
    <w:rsid w:val="2DF919FD"/>
    <w:rsid w:val="44A294EE"/>
    <w:rsid w:val="46229326"/>
    <w:rsid w:val="479EA3D2"/>
    <w:rsid w:val="58D393C3"/>
    <w:rsid w:val="5FE23E35"/>
    <w:rsid w:val="61F8A716"/>
    <w:rsid w:val="70E1256A"/>
    <w:rsid w:val="71F03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4B34"/>
  <w15:docId w15:val="{EA90EC0F-23B4-43D9-9C75-FF8002A5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paragraph" w:styleId="Nagwek">
    <w:name w:val="header"/>
    <w:basedOn w:val="Normalny"/>
    <w:link w:val="NagwekZnak"/>
    <w:uiPriority w:val="99"/>
    <w:unhideWhenUsed/>
    <w:rsid w:val="002C0CA5"/>
    <w:pPr>
      <w:tabs>
        <w:tab w:val="center" w:pos="4536"/>
        <w:tab w:val="right" w:pos="9072"/>
      </w:tabs>
      <w:spacing w:line="240" w:lineRule="auto"/>
    </w:pPr>
  </w:style>
  <w:style w:type="character" w:customStyle="1" w:styleId="NagwekZnak">
    <w:name w:val="Nagłówek Znak"/>
    <w:basedOn w:val="Domylnaczcionkaakapitu"/>
    <w:link w:val="Nagwek"/>
    <w:uiPriority w:val="99"/>
    <w:rsid w:val="002C0CA5"/>
  </w:style>
  <w:style w:type="paragraph" w:styleId="Stopka">
    <w:name w:val="footer"/>
    <w:basedOn w:val="Normalny"/>
    <w:link w:val="StopkaZnak"/>
    <w:uiPriority w:val="99"/>
    <w:unhideWhenUsed/>
    <w:rsid w:val="002C0CA5"/>
    <w:pPr>
      <w:tabs>
        <w:tab w:val="center" w:pos="4536"/>
        <w:tab w:val="right" w:pos="9072"/>
      </w:tabs>
      <w:spacing w:line="240" w:lineRule="auto"/>
    </w:pPr>
  </w:style>
  <w:style w:type="character" w:customStyle="1" w:styleId="StopkaZnak">
    <w:name w:val="Stopka Znak"/>
    <w:basedOn w:val="Domylnaczcionkaakapitu"/>
    <w:link w:val="Stopka"/>
    <w:uiPriority w:val="99"/>
    <w:rsid w:val="002C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4960">
      <w:bodyDiv w:val="1"/>
      <w:marLeft w:val="0"/>
      <w:marRight w:val="0"/>
      <w:marTop w:val="0"/>
      <w:marBottom w:val="0"/>
      <w:divBdr>
        <w:top w:val="none" w:sz="0" w:space="0" w:color="auto"/>
        <w:left w:val="none" w:sz="0" w:space="0" w:color="auto"/>
        <w:bottom w:val="none" w:sz="0" w:space="0" w:color="auto"/>
        <w:right w:val="none" w:sz="0" w:space="0" w:color="auto"/>
      </w:divBdr>
    </w:div>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95382467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 w:id="16208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8604</Characters>
  <Application>Microsoft Office Word</Application>
  <DocSecurity>0</DocSecurity>
  <Lines>71</Lines>
  <Paragraphs>20</Paragraphs>
  <ScaleCrop>false</ScaleCrop>
  <Company>Microsoft</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magdalena pawełkowicz</cp:lastModifiedBy>
  <cp:revision>5</cp:revision>
  <cp:lastPrinted>2019-03-18T08:34:00Z</cp:lastPrinted>
  <dcterms:created xsi:type="dcterms:W3CDTF">2019-04-27T09:04:00Z</dcterms:created>
  <dcterms:modified xsi:type="dcterms:W3CDTF">2020-09-25T15:26:00Z</dcterms:modified>
</cp:coreProperties>
</file>