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D500D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8299A" w:rsidRDefault="000B6C75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Odżywianie mineralne roślin sadowniczych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E6E25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D500D4" w:rsidTr="00D500D4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D703ED" w:rsidRDefault="000B6C7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6C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Mineral nutrition of fruit plants</w:t>
            </w:r>
          </w:p>
        </w:tc>
      </w:tr>
      <w:tr w:rsidR="00C87504" w:rsidTr="00D500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:rsidTr="00D500D4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D500D4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DA2267" w:rsidRDefault="00DA2267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267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04E45" w:rsidRDefault="00D703ED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4E45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D500D4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C2505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C2505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B6C7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0B6C75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5A2F0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3C250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3C250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D500D4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D703E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</w:t>
            </w:r>
            <w:r w:rsidR="00D703ED"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D703ED">
              <w:rPr>
                <w:b/>
                <w:sz w:val="16"/>
                <w:szCs w:val="16"/>
              </w:rPr>
              <w:t>-2Z19.5</w:t>
            </w:r>
          </w:p>
        </w:tc>
      </w:tr>
      <w:tr w:rsidR="00C87504" w:rsidRPr="00CD0414" w:rsidTr="00D500D4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12DC" w:rsidTr="00D500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12DC" w:rsidRPr="00582090" w:rsidRDefault="002B12DC" w:rsidP="002B12D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DC" w:rsidRPr="007D736E" w:rsidRDefault="002B12DC" w:rsidP="002B12D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2B12DC" w:rsidTr="00D500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12DC" w:rsidRPr="00582090" w:rsidRDefault="002B12DC" w:rsidP="002B12D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DC" w:rsidRPr="00ED4BF7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D500D4" w:rsidTr="00D500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00D4" w:rsidRPr="00582090" w:rsidRDefault="00D500D4" w:rsidP="00D500D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0D4" w:rsidRDefault="00D500D4" w:rsidP="00D500D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Zakład Sadownictwa, Katedra Sadownictwa i Ekonomiki Ogrodnictwa; Instytut Nauk Ogrodniczych</w:t>
            </w:r>
          </w:p>
        </w:tc>
      </w:tr>
      <w:tr w:rsidR="00D500D4" w:rsidTr="00D500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500D4" w:rsidRPr="00582090" w:rsidRDefault="00D500D4" w:rsidP="00D500D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0D4" w:rsidRDefault="00D500D4" w:rsidP="00D500D4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2B12DC" w:rsidTr="00D500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12DC" w:rsidRPr="00582090" w:rsidRDefault="002B12DC" w:rsidP="002B12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DC" w:rsidRPr="00FC6991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991">
              <w:rPr>
                <w:rFonts w:ascii="Times New Roman" w:hAnsi="Times New Roman" w:cs="Times New Roman"/>
                <w:sz w:val="16"/>
                <w:szCs w:val="16"/>
              </w:rPr>
              <w:t>Celem przedmiotu jest zaznajomienie studentów z wymaganiami pokarmowymi roślin sadowniczych, metodami określenia stanu odżywiania roślin i potrzeb nawożenia.</w:t>
            </w:r>
          </w:p>
          <w:p w:rsidR="002B12DC" w:rsidRDefault="002B12DC" w:rsidP="002B12D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69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</w:p>
          <w:p w:rsidR="002B12DC" w:rsidRPr="00FC6991" w:rsidRDefault="002B12DC" w:rsidP="002B12D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69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Pojęcie odżywianie mineralne i nawożenie; specyfika odżywiania mineralnego drzew owocowych; niskie potrzeby nawozowe roślin sadowniczych i ich przyczyny; znaczenie poszczególnych składników pokarmowych w życiu i nawożeniu sadów; metody określania stanu odżywienia roślin sadowniczych i potrzeb nawożenia; rola nawożenia </w:t>
            </w:r>
            <w:proofErr w:type="spellStart"/>
            <w:r w:rsidRPr="00FC6991">
              <w:rPr>
                <w:rFonts w:ascii="Times New Roman" w:hAnsi="Times New Roman" w:cs="Times New Roman"/>
                <w:bCs/>
                <w:sz w:val="16"/>
                <w:szCs w:val="16"/>
              </w:rPr>
              <w:t>pozakorzeniowego</w:t>
            </w:r>
            <w:proofErr w:type="spellEnd"/>
            <w:r w:rsidRPr="00FC69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uprawach sadowniczych.</w:t>
            </w:r>
          </w:p>
          <w:p w:rsidR="002B12DC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69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</w:p>
          <w:p w:rsidR="002B12DC" w:rsidRPr="00ED4BF7" w:rsidRDefault="002B12DC" w:rsidP="002B12DC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6991">
              <w:rPr>
                <w:rFonts w:ascii="Times New Roman" w:hAnsi="Times New Roman" w:cs="Times New Roman"/>
                <w:bCs/>
                <w:sz w:val="16"/>
                <w:szCs w:val="16"/>
              </w:rPr>
              <w:t>Szacunkowa próba zbilansowania składników pokarmowych zużywanych w ciągu roku przez poszczególne organy roślin sadowniczych; identyfikacja niedoboru lub nadmiaru składników pokarmowych na podstawie metody wizualnej; odkrywki glebowe oraz technika i zasady pobierania próbek liści i gleby do analiz; określanie zasobności gleby przed założeniem sadu, oraz w sadzie owocującym na podstawie przykładowych wyników analiz gleby; określanie odżywienia drzew na podstawie przykładowych wyników analiz liści; określanie stanu odżywienia sadu i potrzeb nawożenia – opracowanie atestów na podstawie przykładowych danych z sadów produkcyjnych oraz plantacji krzewów i roślin jagodowych.</w:t>
            </w:r>
          </w:p>
        </w:tc>
      </w:tr>
      <w:tr w:rsidR="002B12DC" w:rsidRPr="00E31A6B" w:rsidTr="00D500D4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12DC" w:rsidRPr="00582090" w:rsidRDefault="002B12DC" w:rsidP="002B12D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DC" w:rsidRDefault="002B12DC" w:rsidP="002B12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Wykłady: liczba godzin 14</w:t>
            </w:r>
          </w:p>
          <w:p w:rsidR="002B12DC" w:rsidRPr="000D6184" w:rsidRDefault="002B12DC" w:rsidP="002B12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Ćwiczenia: liczba godzin 14</w:t>
            </w:r>
          </w:p>
        </w:tc>
      </w:tr>
      <w:tr w:rsidR="002B12DC" w:rsidRPr="00E31A6B" w:rsidTr="00D500D4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12DC" w:rsidRPr="00582090" w:rsidRDefault="002B12DC" w:rsidP="002B12D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DC" w:rsidRPr="00995B90" w:rsidRDefault="002B12DC" w:rsidP="002B12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5B90">
              <w:rPr>
                <w:rFonts w:ascii="Times New Roman" w:hAnsi="Times New Roman" w:cs="Times New Roman"/>
                <w:sz w:val="16"/>
                <w:szCs w:val="16"/>
              </w:rPr>
              <w:t>Prezentacje multimedialne, przeźrocza i okazy dotyczące niedoboru i nadmiaru poszczególnych składników pokarmowych, liczby graniczne oraz wyniki analiz gleby, liści i lustracji sadów</w:t>
            </w:r>
          </w:p>
        </w:tc>
      </w:tr>
      <w:tr w:rsidR="002B12DC" w:rsidRPr="00E31A6B" w:rsidTr="00D500D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12DC" w:rsidRDefault="002B12DC" w:rsidP="002B12D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2B12DC" w:rsidRPr="00582090" w:rsidRDefault="002B12DC" w:rsidP="002B12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DC" w:rsidRPr="00995B90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2DC" w:rsidTr="00D500D4">
        <w:trPr>
          <w:trHeight w:val="907"/>
        </w:trPr>
        <w:tc>
          <w:tcPr>
            <w:tcW w:w="2480" w:type="dxa"/>
            <w:gridSpan w:val="2"/>
            <w:vAlign w:val="center"/>
          </w:tcPr>
          <w:p w:rsidR="002B12DC" w:rsidRPr="00582090" w:rsidRDefault="002B12DC" w:rsidP="002B12D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2B12DC" w:rsidRPr="00572592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2B12DC" w:rsidRPr="00D96891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D96891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96891">
              <w:rPr>
                <w:rFonts w:ascii="Times New Roman" w:hAnsi="Times New Roman" w:cs="Times New Roman"/>
                <w:sz w:val="16"/>
                <w:szCs w:val="16"/>
              </w:rPr>
              <w:t xml:space="preserve"> zna wymagania pokarmowe i nawozowe roślin sadowniczych oraz metody diagnostyczne 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>do określania stanu odżywienia roślin sadowniczych i potrzeb nawożenia</w:t>
            </w:r>
          </w:p>
          <w:p w:rsidR="002B12DC" w:rsidRPr="00D96891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metody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rozpoznawania niedoborów lub nadmiarów poszczególnych składników pokarmowych u roślin sadowniczych</w:t>
            </w:r>
          </w:p>
          <w:p w:rsidR="002B12DC" w:rsidRPr="00572592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2B12DC" w:rsidRPr="0065318D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2B12DC" w:rsidRPr="00D96891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poprawnie pobrać próbki gleby oraz materiału roślinnego do analiz</w:t>
            </w:r>
          </w:p>
          <w:p w:rsidR="002B12DC" w:rsidRPr="00D96891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potrafi opracować atesty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podstawie analiz gleby, liści oraz metody wizualnej w odniesieniu do obowiązujących liczb granicznych</w:t>
            </w:r>
          </w:p>
          <w:p w:rsidR="002B12DC" w:rsidRPr="00820312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2B12DC" w:rsidRPr="00820312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2B12DC" w:rsidRPr="00820312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</w:t>
            </w:r>
            <w:r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odpowiedzialności za jakość produkowanej żywności i stan środowiska naturalnego</w:t>
            </w:r>
          </w:p>
        </w:tc>
      </w:tr>
      <w:tr w:rsidR="002B12DC" w:rsidTr="00D500D4">
        <w:trPr>
          <w:trHeight w:val="950"/>
        </w:trPr>
        <w:tc>
          <w:tcPr>
            <w:tcW w:w="2480" w:type="dxa"/>
            <w:gridSpan w:val="2"/>
            <w:vAlign w:val="center"/>
          </w:tcPr>
          <w:p w:rsidR="002B12DC" w:rsidRPr="00582090" w:rsidRDefault="002B12DC" w:rsidP="002B12D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B12DC" w:rsidRPr="00BE0BA5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 – kolokwium na zajęciach ćwiczeniowych</w:t>
            </w:r>
          </w:p>
          <w:p w:rsidR="002B12DC" w:rsidRPr="00D57CEC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>02,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BE0B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0BA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egzamin pisemny</w:t>
            </w:r>
          </w:p>
        </w:tc>
      </w:tr>
      <w:tr w:rsidR="002B12DC" w:rsidTr="00D500D4">
        <w:trPr>
          <w:trHeight w:val="505"/>
        </w:trPr>
        <w:tc>
          <w:tcPr>
            <w:tcW w:w="2480" w:type="dxa"/>
            <w:gridSpan w:val="2"/>
            <w:vAlign w:val="center"/>
          </w:tcPr>
          <w:p w:rsidR="002B12DC" w:rsidRPr="00582090" w:rsidRDefault="002B12DC" w:rsidP="002B12D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B12DC" w:rsidRPr="000A6B32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Treść pyt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ań egzaminacyjnych i z kolokwium ćwiczeniowego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z oceną, imienna karta oceny studenta</w:t>
            </w:r>
          </w:p>
        </w:tc>
      </w:tr>
      <w:tr w:rsidR="002B12DC" w:rsidTr="00D500D4">
        <w:trPr>
          <w:trHeight w:val="527"/>
        </w:trPr>
        <w:tc>
          <w:tcPr>
            <w:tcW w:w="2480" w:type="dxa"/>
            <w:gridSpan w:val="2"/>
            <w:vAlign w:val="center"/>
          </w:tcPr>
          <w:p w:rsidR="002B12DC" w:rsidRDefault="002B12DC" w:rsidP="002B12D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2B12DC" w:rsidRPr="00582090" w:rsidRDefault="002B12DC" w:rsidP="002B12D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B12DC" w:rsidRPr="00B43F82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3F82">
              <w:rPr>
                <w:rFonts w:ascii="Times New Roman" w:hAnsi="Times New Roman" w:cs="Times New Roman"/>
                <w:sz w:val="16"/>
                <w:szCs w:val="16"/>
              </w:rPr>
              <w:t xml:space="preserve">Kolokwium na zajęciach ćwiczeniowych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- 5</w:t>
            </w:r>
            <w:r w:rsidRPr="00B43F82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2B12DC" w:rsidRPr="000A6B32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3F82">
              <w:rPr>
                <w:rFonts w:ascii="Times New Roman" w:hAnsi="Times New Roman" w:cs="Times New Roman"/>
                <w:sz w:val="16"/>
                <w:szCs w:val="16"/>
              </w:rPr>
              <w:t xml:space="preserve">Egzamin pisemny </w:t>
            </w:r>
            <w:r w:rsidRPr="00B43F82">
              <w:rPr>
                <w:rFonts w:ascii="Times New Roman" w:hAnsi="Times New Roman" w:cs="Times New Roman"/>
                <w:bCs/>
                <w:sz w:val="16"/>
                <w:szCs w:val="16"/>
              </w:rPr>
              <w:t>50%</w:t>
            </w:r>
          </w:p>
        </w:tc>
      </w:tr>
      <w:tr w:rsidR="002B12DC" w:rsidTr="00D500D4">
        <w:trPr>
          <w:trHeight w:val="340"/>
        </w:trPr>
        <w:tc>
          <w:tcPr>
            <w:tcW w:w="2480" w:type="dxa"/>
            <w:gridSpan w:val="2"/>
            <w:vAlign w:val="center"/>
          </w:tcPr>
          <w:p w:rsidR="002B12DC" w:rsidRPr="00582090" w:rsidRDefault="002B12DC" w:rsidP="002B12D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B12DC" w:rsidRPr="00B43F82" w:rsidRDefault="002B12DC" w:rsidP="002B12D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F82">
              <w:rPr>
                <w:rFonts w:ascii="Times New Roman" w:hAnsi="Times New Roman" w:cs="Times New Roman"/>
                <w:sz w:val="16"/>
                <w:szCs w:val="16"/>
              </w:rPr>
              <w:t>Sala dydaktyczna, laboratorium, pole doświadczalne</w:t>
            </w:r>
          </w:p>
        </w:tc>
      </w:tr>
      <w:tr w:rsidR="002B12DC" w:rsidTr="00D500D4">
        <w:trPr>
          <w:trHeight w:val="340"/>
        </w:trPr>
        <w:tc>
          <w:tcPr>
            <w:tcW w:w="10670" w:type="dxa"/>
            <w:gridSpan w:val="12"/>
            <w:vAlign w:val="center"/>
          </w:tcPr>
          <w:p w:rsidR="002B12DC" w:rsidRPr="005A16F7" w:rsidRDefault="002B12DC" w:rsidP="002B12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16F7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2B12DC" w:rsidRPr="005A16F7" w:rsidRDefault="002B12DC" w:rsidP="002B12DC">
            <w:pPr>
              <w:spacing w:line="240" w:lineRule="auto"/>
              <w:ind w:left="36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6F7">
              <w:rPr>
                <w:rFonts w:ascii="Times New Roman" w:hAnsi="Times New Roman" w:cs="Times New Roman"/>
                <w:sz w:val="16"/>
                <w:szCs w:val="16"/>
              </w:rPr>
              <w:t xml:space="preserve">Sadownictwo. 2004. Praca </w:t>
            </w:r>
            <w:proofErr w:type="spellStart"/>
            <w:r w:rsidRPr="005A16F7">
              <w:rPr>
                <w:rFonts w:ascii="Times New Roman" w:hAnsi="Times New Roman" w:cs="Times New Roman"/>
                <w:sz w:val="16"/>
                <w:szCs w:val="16"/>
              </w:rPr>
              <w:t>zbior</w:t>
            </w:r>
            <w:proofErr w:type="spellEnd"/>
            <w:r w:rsidRPr="005A16F7">
              <w:rPr>
                <w:rFonts w:ascii="Times New Roman" w:hAnsi="Times New Roman" w:cs="Times New Roman"/>
                <w:sz w:val="16"/>
                <w:szCs w:val="16"/>
              </w:rPr>
              <w:t xml:space="preserve">. pod red. S.A. Pieniążka. Wyd. </w:t>
            </w:r>
            <w:proofErr w:type="spellStart"/>
            <w:r w:rsidRPr="005A16F7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5A16F7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2B12DC" w:rsidRPr="005A16F7" w:rsidRDefault="002B12DC" w:rsidP="002B12DC">
            <w:pPr>
              <w:spacing w:line="240" w:lineRule="auto"/>
              <w:ind w:left="36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6F7">
              <w:rPr>
                <w:rFonts w:ascii="Times New Roman" w:hAnsi="Times New Roman" w:cs="Times New Roman"/>
                <w:sz w:val="16"/>
                <w:szCs w:val="16"/>
              </w:rPr>
              <w:t>Sadowski A., Nurzyński J. 1989. Określanie potrzeb nawożenia roślin sadowniczych. Instrukcja pobierania próbek gleby i liści oraz przygotowania informacji o sadzie lub polu przeznaczonym pod sad. Warszawa.</w:t>
            </w:r>
          </w:p>
          <w:p w:rsidR="002B12DC" w:rsidRPr="005A16F7" w:rsidRDefault="002B12DC" w:rsidP="002B12DC">
            <w:pPr>
              <w:spacing w:line="240" w:lineRule="auto"/>
              <w:ind w:left="36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6F7">
              <w:rPr>
                <w:rFonts w:ascii="Times New Roman" w:hAnsi="Times New Roman" w:cs="Times New Roman"/>
                <w:sz w:val="16"/>
                <w:szCs w:val="16"/>
              </w:rPr>
              <w:t xml:space="preserve">Sadowski A., Nurzyński J., Pacholak E., Smolarz K. 1990. Określenie potrzeb nawożenia roślin sadowniczych. Zasady, liczby graniczne i dawki nawożenia. Warszawa. </w:t>
            </w:r>
          </w:p>
          <w:p w:rsidR="002B12DC" w:rsidRPr="00F42BA9" w:rsidRDefault="002B12DC" w:rsidP="002B12D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16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16F7">
              <w:rPr>
                <w:rFonts w:ascii="Times New Roman" w:hAnsi="Times New Roman" w:cs="Times New Roman"/>
                <w:sz w:val="16"/>
                <w:szCs w:val="16"/>
              </w:rPr>
              <w:t>Mochecki</w:t>
            </w:r>
            <w:proofErr w:type="spellEnd"/>
            <w:r w:rsidRPr="005A16F7">
              <w:rPr>
                <w:rFonts w:ascii="Times New Roman" w:hAnsi="Times New Roman" w:cs="Times New Roman"/>
                <w:sz w:val="16"/>
                <w:szCs w:val="16"/>
              </w:rPr>
              <w:t xml:space="preserve"> J. 1999. Ustalanie dawek nawozowych w sadach i jagodnikach. Wyd. </w:t>
            </w:r>
            <w:proofErr w:type="spellStart"/>
            <w:r w:rsidRPr="005A16F7">
              <w:rPr>
                <w:rFonts w:ascii="Times New Roman" w:hAnsi="Times New Roman" w:cs="Times New Roman"/>
                <w:sz w:val="16"/>
                <w:szCs w:val="16"/>
              </w:rPr>
              <w:t>ISiK</w:t>
            </w:r>
            <w:proofErr w:type="spellEnd"/>
            <w:r w:rsidRPr="005A16F7">
              <w:rPr>
                <w:rFonts w:ascii="Times New Roman" w:hAnsi="Times New Roman" w:cs="Times New Roman"/>
                <w:sz w:val="16"/>
                <w:szCs w:val="16"/>
              </w:rPr>
              <w:t>, Zakład upowszechniania postępu, Skierniewice.</w:t>
            </w:r>
          </w:p>
        </w:tc>
      </w:tr>
      <w:tr w:rsidR="002B12DC" w:rsidTr="00D500D4">
        <w:trPr>
          <w:trHeight w:val="340"/>
        </w:trPr>
        <w:tc>
          <w:tcPr>
            <w:tcW w:w="10670" w:type="dxa"/>
            <w:gridSpan w:val="12"/>
            <w:vAlign w:val="center"/>
          </w:tcPr>
          <w:p w:rsidR="002B12DC" w:rsidRPr="00E750CB" w:rsidRDefault="002B12DC" w:rsidP="002B12D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2B12DC" w:rsidRPr="00582090" w:rsidRDefault="002B12DC" w:rsidP="002B12D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E6E2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C2505" w:rsidP="00B43F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43F82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D703ED">
        <w:rPr>
          <w:sz w:val="18"/>
        </w:rPr>
        <w:t>uczenia</w:t>
      </w:r>
      <w:r w:rsidRPr="0058648C">
        <w:rPr>
          <w:sz w:val="18"/>
        </w:rPr>
        <w:t xml:space="preserve"> </w:t>
      </w:r>
      <w:r w:rsidR="00A03E54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:rsidTr="00394407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182896" w:rsidRPr="00FB1C10" w:rsidTr="00394407">
        <w:tc>
          <w:tcPr>
            <w:tcW w:w="1627" w:type="dxa"/>
          </w:tcPr>
          <w:p w:rsidR="00182896" w:rsidRPr="001E226B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:rsidR="00182896" w:rsidRPr="00D1704A" w:rsidRDefault="00712990" w:rsidP="0018289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182896" w:rsidRPr="00D96891">
              <w:rPr>
                <w:rFonts w:ascii="Times New Roman" w:hAnsi="Times New Roman" w:cs="Times New Roman"/>
                <w:sz w:val="16"/>
                <w:szCs w:val="16"/>
              </w:rPr>
              <w:t xml:space="preserve">na wymagania pokarmowe i nawozowe roślin sadowniczych oraz metody diagnostyczne </w:t>
            </w:r>
            <w:r w:rsidR="00182896"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>do określania stanu odżywienia roślin sadowniczych i potrzeb nawożenia</w:t>
            </w:r>
          </w:p>
        </w:tc>
        <w:tc>
          <w:tcPr>
            <w:tcW w:w="3001" w:type="dxa"/>
          </w:tcPr>
          <w:p w:rsidR="00182896" w:rsidRPr="00944952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K_W02; K_W03</w:t>
            </w:r>
          </w:p>
        </w:tc>
        <w:tc>
          <w:tcPr>
            <w:tcW w:w="1381" w:type="dxa"/>
          </w:tcPr>
          <w:p w:rsidR="00182896" w:rsidRPr="00944952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182896" w:rsidRPr="00FB1C10" w:rsidTr="00394407">
        <w:tc>
          <w:tcPr>
            <w:tcW w:w="1627" w:type="dxa"/>
          </w:tcPr>
          <w:p w:rsidR="00182896" w:rsidRPr="001E226B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W_02</w:t>
            </w:r>
          </w:p>
        </w:tc>
        <w:tc>
          <w:tcPr>
            <w:tcW w:w="4483" w:type="dxa"/>
          </w:tcPr>
          <w:p w:rsidR="00182896" w:rsidRPr="00FB1C10" w:rsidRDefault="00712990" w:rsidP="00182896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182896">
              <w:rPr>
                <w:rFonts w:ascii="Times New Roman" w:hAnsi="Times New Roman" w:cs="Times New Roman"/>
                <w:bCs/>
                <w:sz w:val="16"/>
                <w:szCs w:val="16"/>
              </w:rPr>
              <w:t>na metody</w:t>
            </w:r>
            <w:r w:rsidR="00182896"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rozpoznawania niedoborów lub nadmiarów poszczególnych składników pokarmowych u roślin sadowniczych</w:t>
            </w:r>
          </w:p>
        </w:tc>
        <w:tc>
          <w:tcPr>
            <w:tcW w:w="3001" w:type="dxa"/>
          </w:tcPr>
          <w:p w:rsidR="00182896" w:rsidRPr="00944952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K_W05</w:t>
            </w:r>
          </w:p>
        </w:tc>
        <w:tc>
          <w:tcPr>
            <w:tcW w:w="1381" w:type="dxa"/>
          </w:tcPr>
          <w:p w:rsidR="00182896" w:rsidRPr="00944952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182896" w:rsidRPr="00FB1C10" w:rsidTr="00394407">
        <w:tc>
          <w:tcPr>
            <w:tcW w:w="1627" w:type="dxa"/>
          </w:tcPr>
          <w:p w:rsidR="00182896" w:rsidRPr="001E226B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:rsidR="00182896" w:rsidRPr="00FB1C10" w:rsidRDefault="00712990" w:rsidP="00182896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182896"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>otrafi poprawnie pobrać próbki gleby oraz materiału roślinnego do analiz</w:t>
            </w:r>
          </w:p>
        </w:tc>
        <w:tc>
          <w:tcPr>
            <w:tcW w:w="3001" w:type="dxa"/>
          </w:tcPr>
          <w:p w:rsidR="00182896" w:rsidRPr="00944952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 K_U03</w:t>
            </w:r>
          </w:p>
        </w:tc>
        <w:tc>
          <w:tcPr>
            <w:tcW w:w="1381" w:type="dxa"/>
          </w:tcPr>
          <w:p w:rsidR="00182896" w:rsidRPr="00944952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3</w:t>
            </w:r>
          </w:p>
        </w:tc>
      </w:tr>
      <w:tr w:rsidR="00182896" w:rsidRPr="00FB1C10" w:rsidTr="00394407">
        <w:tc>
          <w:tcPr>
            <w:tcW w:w="1627" w:type="dxa"/>
          </w:tcPr>
          <w:p w:rsidR="00182896" w:rsidRPr="001E226B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:rsidR="00182896" w:rsidRPr="00394407" w:rsidRDefault="00712990" w:rsidP="0018289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182896">
              <w:rPr>
                <w:rFonts w:ascii="Times New Roman" w:hAnsi="Times New Roman" w:cs="Times New Roman"/>
                <w:bCs/>
                <w:sz w:val="16"/>
                <w:szCs w:val="16"/>
              </w:rPr>
              <w:t>otrafi opracować atesty</w:t>
            </w:r>
            <w:r w:rsidR="00182896"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podstawie analiz gleby, liści oraz metody wizualnej w odniesieniu do obowiązujących liczb granicznych</w:t>
            </w:r>
          </w:p>
        </w:tc>
        <w:tc>
          <w:tcPr>
            <w:tcW w:w="3001" w:type="dxa"/>
          </w:tcPr>
          <w:p w:rsidR="00182896" w:rsidRPr="00944952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 K_U07</w:t>
            </w:r>
          </w:p>
        </w:tc>
        <w:tc>
          <w:tcPr>
            <w:tcW w:w="1381" w:type="dxa"/>
          </w:tcPr>
          <w:p w:rsidR="00182896" w:rsidRPr="00944952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182896" w:rsidRPr="00FB1C10" w:rsidTr="00394407">
        <w:tc>
          <w:tcPr>
            <w:tcW w:w="1627" w:type="dxa"/>
          </w:tcPr>
          <w:p w:rsidR="00182896" w:rsidRPr="001E226B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182896" w:rsidRPr="00FB1C10" w:rsidRDefault="00712990" w:rsidP="00182896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182896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</w:t>
            </w:r>
            <w:r w:rsidR="00182896" w:rsidRPr="00D968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odpowiedzialności za jakość produkowanej żywności i stan środowiska naturalnego</w:t>
            </w:r>
          </w:p>
        </w:tc>
        <w:tc>
          <w:tcPr>
            <w:tcW w:w="3001" w:type="dxa"/>
          </w:tcPr>
          <w:p w:rsidR="00182896" w:rsidRPr="00944952" w:rsidRDefault="00712990" w:rsidP="0071299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828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_K01;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82896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182896" w:rsidRPr="00944952" w:rsidRDefault="00182896" w:rsidP="001828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A03"/>
    <w:rsid w:val="000572EF"/>
    <w:rsid w:val="000834BC"/>
    <w:rsid w:val="000915AC"/>
    <w:rsid w:val="000A507A"/>
    <w:rsid w:val="000A6B32"/>
    <w:rsid w:val="000B6C75"/>
    <w:rsid w:val="000C4232"/>
    <w:rsid w:val="000D6184"/>
    <w:rsid w:val="000F27DB"/>
    <w:rsid w:val="000F547E"/>
    <w:rsid w:val="00120E36"/>
    <w:rsid w:val="00122C2A"/>
    <w:rsid w:val="00142E6C"/>
    <w:rsid w:val="00157A12"/>
    <w:rsid w:val="001612D5"/>
    <w:rsid w:val="001638F2"/>
    <w:rsid w:val="00182896"/>
    <w:rsid w:val="001D44E6"/>
    <w:rsid w:val="001E226B"/>
    <w:rsid w:val="00207BBF"/>
    <w:rsid w:val="002B12DC"/>
    <w:rsid w:val="002D6C3E"/>
    <w:rsid w:val="002F27B7"/>
    <w:rsid w:val="00300721"/>
    <w:rsid w:val="00306D7B"/>
    <w:rsid w:val="003228E0"/>
    <w:rsid w:val="00341D25"/>
    <w:rsid w:val="00365EDA"/>
    <w:rsid w:val="00370A00"/>
    <w:rsid w:val="00394407"/>
    <w:rsid w:val="003B4DF2"/>
    <w:rsid w:val="003B680D"/>
    <w:rsid w:val="003B7C17"/>
    <w:rsid w:val="003C14CF"/>
    <w:rsid w:val="003C2505"/>
    <w:rsid w:val="003F7602"/>
    <w:rsid w:val="00404E45"/>
    <w:rsid w:val="00464B4F"/>
    <w:rsid w:val="004B1119"/>
    <w:rsid w:val="004F3824"/>
    <w:rsid w:val="0052436D"/>
    <w:rsid w:val="00536801"/>
    <w:rsid w:val="00572592"/>
    <w:rsid w:val="00581910"/>
    <w:rsid w:val="005A16F7"/>
    <w:rsid w:val="005A2F05"/>
    <w:rsid w:val="005B55C4"/>
    <w:rsid w:val="0065318D"/>
    <w:rsid w:val="006625F0"/>
    <w:rsid w:val="00683A05"/>
    <w:rsid w:val="00696D94"/>
    <w:rsid w:val="006C766B"/>
    <w:rsid w:val="00712990"/>
    <w:rsid w:val="007229DB"/>
    <w:rsid w:val="0072568B"/>
    <w:rsid w:val="007D736E"/>
    <w:rsid w:val="00820312"/>
    <w:rsid w:val="0088299A"/>
    <w:rsid w:val="00895BEB"/>
    <w:rsid w:val="008F7E6F"/>
    <w:rsid w:val="00902168"/>
    <w:rsid w:val="00905A84"/>
    <w:rsid w:val="00911353"/>
    <w:rsid w:val="0093211F"/>
    <w:rsid w:val="00944952"/>
    <w:rsid w:val="00965A2D"/>
    <w:rsid w:val="00966E0B"/>
    <w:rsid w:val="00995B90"/>
    <w:rsid w:val="009F42F0"/>
    <w:rsid w:val="00A03136"/>
    <w:rsid w:val="00A03E54"/>
    <w:rsid w:val="00A43564"/>
    <w:rsid w:val="00A65DB9"/>
    <w:rsid w:val="00A77D6E"/>
    <w:rsid w:val="00AC2D7E"/>
    <w:rsid w:val="00AD51C1"/>
    <w:rsid w:val="00B2721F"/>
    <w:rsid w:val="00B43F82"/>
    <w:rsid w:val="00BA0C7A"/>
    <w:rsid w:val="00BA663F"/>
    <w:rsid w:val="00BB2FD4"/>
    <w:rsid w:val="00BE0BA5"/>
    <w:rsid w:val="00BE6E25"/>
    <w:rsid w:val="00BE6F31"/>
    <w:rsid w:val="00C87504"/>
    <w:rsid w:val="00CC55BC"/>
    <w:rsid w:val="00CD0414"/>
    <w:rsid w:val="00D0646C"/>
    <w:rsid w:val="00D06FEE"/>
    <w:rsid w:val="00D1704A"/>
    <w:rsid w:val="00D500D4"/>
    <w:rsid w:val="00D57CEC"/>
    <w:rsid w:val="00D66C39"/>
    <w:rsid w:val="00D703ED"/>
    <w:rsid w:val="00D82EB9"/>
    <w:rsid w:val="00D96891"/>
    <w:rsid w:val="00DA2267"/>
    <w:rsid w:val="00DE6C48"/>
    <w:rsid w:val="00DE7379"/>
    <w:rsid w:val="00E750CB"/>
    <w:rsid w:val="00ED11F9"/>
    <w:rsid w:val="00ED37E5"/>
    <w:rsid w:val="00ED4BF7"/>
    <w:rsid w:val="00ED54DF"/>
    <w:rsid w:val="00EE0E49"/>
    <w:rsid w:val="00F42BA9"/>
    <w:rsid w:val="00FC4DE7"/>
    <w:rsid w:val="00FC63B2"/>
    <w:rsid w:val="00FC6991"/>
    <w:rsid w:val="00FE31EE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0EB88-CB2A-4742-B9AB-596FFC97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customStyle="1" w:styleId="Bezodstpw1">
    <w:name w:val="Bez odstępów1"/>
    <w:qFormat/>
    <w:rsid w:val="00F42BA9"/>
    <w:pPr>
      <w:spacing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F42B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2B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42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2B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2019-06-13T11:24:00Z</dcterms:created>
  <dcterms:modified xsi:type="dcterms:W3CDTF">2019-09-17T10:18:00Z</dcterms:modified>
</cp:coreProperties>
</file>