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30" w:tblpY="128"/>
        <w:tblW w:w="10670" w:type="dxa"/>
        <w:tblBorders>
          <w:top w:val="single" w:sz="4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059"/>
        <w:gridCol w:w="1417"/>
        <w:gridCol w:w="1133"/>
        <w:gridCol w:w="1282"/>
        <w:gridCol w:w="575"/>
        <w:gridCol w:w="976"/>
        <w:gridCol w:w="1000"/>
        <w:gridCol w:w="704"/>
        <w:gridCol w:w="719"/>
        <w:gridCol w:w="442"/>
        <w:gridCol w:w="646"/>
        <w:gridCol w:w="717"/>
      </w:tblGrid>
      <w:tr w:rsidR="00AD6BA8" w:rsidTr="00DC6933">
        <w:trPr>
          <w:trHeight w:val="405"/>
        </w:trPr>
        <w:tc>
          <w:tcPr>
            <w:tcW w:w="2476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C0C0"/>
              </w:rPr>
            </w:pPr>
            <w:r>
              <w:rPr>
                <w:sz w:val="20"/>
                <w:szCs w:val="20"/>
              </w:rPr>
              <w:t xml:space="preserve">Nazwa zajęć: </w:t>
            </w:r>
          </w:p>
        </w:tc>
        <w:tc>
          <w:tcPr>
            <w:tcW w:w="6831" w:type="dxa"/>
            <w:gridSpan w:val="8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spacing w:line="240" w:lineRule="auto"/>
            </w:pPr>
            <w:r w:rsidRPr="00FF416F">
              <w:rPr>
                <w:rFonts w:ascii="Times New Roman" w:hAnsi="Times New Roman" w:cs="Times New Roman"/>
                <w:b/>
                <w:sz w:val="20"/>
                <w:szCs w:val="20"/>
              </w:rPr>
              <w:t>Metody konserwacji surowców warzywnych i zielarskich</w:t>
            </w:r>
          </w:p>
        </w:tc>
        <w:tc>
          <w:tcPr>
            <w:tcW w:w="6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D6BA8" w:rsidRDefault="00FF416F">
            <w:pPr>
              <w:spacing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:rsidR="00AD6BA8" w:rsidRDefault="00FF416F" w:rsidP="00FF416F">
            <w:pP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D6BA8" w:rsidRPr="00DC6933" w:rsidTr="00DC6933">
        <w:trPr>
          <w:trHeight w:val="340"/>
        </w:trPr>
        <w:tc>
          <w:tcPr>
            <w:tcW w:w="2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tabs>
                <w:tab w:val="left" w:pos="6592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Tłumaczenie nazwy na j. angielski:</w:t>
            </w:r>
          </w:p>
        </w:tc>
        <w:tc>
          <w:tcPr>
            <w:tcW w:w="819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Pr="00FF416F" w:rsidRDefault="00FF416F">
            <w:pPr>
              <w:spacing w:line="240" w:lineRule="auto"/>
              <w:rPr>
                <w:lang w:val="en-US"/>
              </w:rPr>
            </w:pPr>
            <w:r w:rsidRPr="00FF4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 for preserving vegetable and herbal raw materials</w:t>
            </w:r>
          </w:p>
        </w:tc>
      </w:tr>
      <w:tr w:rsidR="00AD6BA8" w:rsidTr="00DC6933">
        <w:trPr>
          <w:trHeight w:val="340"/>
        </w:trPr>
        <w:tc>
          <w:tcPr>
            <w:tcW w:w="2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dla kierunku studiów:</w:t>
            </w:r>
          </w:p>
        </w:tc>
        <w:tc>
          <w:tcPr>
            <w:tcW w:w="819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Ogrodnictwo</w:t>
            </w:r>
          </w:p>
        </w:tc>
      </w:tr>
      <w:tr w:rsidR="00AD6BA8" w:rsidTr="00DC6933">
        <w:trPr>
          <w:trHeight w:val="227"/>
        </w:trPr>
        <w:tc>
          <w:tcPr>
            <w:tcW w:w="247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:rsidR="00AD6BA8" w:rsidRDefault="00AD6BA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94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:rsidR="00AD6BA8" w:rsidRDefault="00AD6BA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D6BA8" w:rsidTr="00DC6933">
        <w:trPr>
          <w:trHeight w:val="303"/>
        </w:trPr>
        <w:tc>
          <w:tcPr>
            <w:tcW w:w="2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2F2F2" w:themeFill="background1" w:themeFillShade="F2"/>
            <w:vAlign w:val="center"/>
          </w:tcPr>
          <w:p w:rsidR="00AD6BA8" w:rsidRDefault="00FF416F">
            <w:pPr>
              <w:spacing w:line="240" w:lineRule="auto"/>
              <w:jc w:val="right"/>
            </w:pPr>
            <w:r>
              <w:rPr>
                <w:sz w:val="16"/>
                <w:szCs w:val="16"/>
              </w:rPr>
              <w:t xml:space="preserve">Język wykładowy: </w:t>
            </w:r>
          </w:p>
        </w:tc>
        <w:tc>
          <w:tcPr>
            <w:tcW w:w="396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AD6BA8" w:rsidRDefault="00FF416F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polski</w:t>
            </w:r>
          </w:p>
        </w:tc>
        <w:tc>
          <w:tcPr>
            <w:tcW w:w="24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2F2F2" w:themeFill="background1" w:themeFillShade="F2"/>
            <w:vAlign w:val="center"/>
          </w:tcPr>
          <w:p w:rsidR="00AD6BA8" w:rsidRDefault="00FF416F">
            <w:pPr>
              <w:spacing w:line="240" w:lineRule="auto"/>
              <w:jc w:val="right"/>
            </w:pPr>
            <w:r>
              <w:rPr>
                <w:bCs/>
                <w:sz w:val="16"/>
                <w:szCs w:val="16"/>
              </w:rPr>
              <w:t xml:space="preserve">Poziom studiów: </w:t>
            </w:r>
          </w:p>
        </w:tc>
        <w:tc>
          <w:tcPr>
            <w:tcW w:w="1805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AD6BA8" w:rsidRDefault="00FF416F">
            <w:pPr>
              <w:spacing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</w:tr>
      <w:tr w:rsidR="00AD6BA8" w:rsidTr="00DC6933">
        <w:trPr>
          <w:trHeight w:val="445"/>
        </w:trPr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2F2F2" w:themeFill="background1" w:themeFillShade="F2"/>
          </w:tcPr>
          <w:p w:rsidR="00AD6BA8" w:rsidRDefault="00FF416F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Forma studiów: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AD6BA8" w:rsidRDefault="00FF416F">
            <w:pPr>
              <w:spacing w:line="240" w:lineRule="auto"/>
            </w:pPr>
            <w:r>
              <w:rPr>
                <w:rFonts w:ascii="Wingdings" w:eastAsia="Wingdings" w:hAnsi="Wingdings" w:cs="Wingdings"/>
                <w:sz w:val="20"/>
                <w:szCs w:val="16"/>
              </w:rPr>
              <w:t>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stacjonarne</w:t>
            </w:r>
          </w:p>
          <w:p w:rsidR="00AD6BA8" w:rsidRDefault="00FF416F">
            <w:pPr>
              <w:spacing w:line="240" w:lineRule="auto"/>
            </w:pPr>
            <w:r>
              <w:rPr>
                <w:rFonts w:ascii="Wingdings" w:eastAsia="Wingdings" w:hAnsi="Wingdings" w:cs="Wingdings"/>
                <w:sz w:val="20"/>
                <w:szCs w:val="16"/>
              </w:rPr>
              <w:t>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niestacjonarne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2F2F2" w:themeFill="background1" w:themeFillShade="F2"/>
          </w:tcPr>
          <w:p w:rsidR="00AD6BA8" w:rsidRDefault="00FF416F">
            <w:pPr>
              <w:spacing w:line="240" w:lineRule="auto"/>
              <w:jc w:val="right"/>
            </w:pPr>
            <w:r>
              <w:rPr>
                <w:sz w:val="16"/>
                <w:szCs w:val="16"/>
              </w:rPr>
              <w:t>Status zajęć: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2F2F2" w:themeFill="background1" w:themeFillShade="F2"/>
          </w:tcPr>
          <w:p w:rsidR="00AD6BA8" w:rsidRDefault="00FF416F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16"/>
              </w:rPr>
              <w:t></w:t>
            </w:r>
            <w:r>
              <w:rPr>
                <w:sz w:val="16"/>
                <w:szCs w:val="16"/>
              </w:rPr>
              <w:t xml:space="preserve"> p</w:t>
            </w:r>
            <w:r>
              <w:rPr>
                <w:bCs/>
                <w:sz w:val="16"/>
                <w:szCs w:val="16"/>
              </w:rPr>
              <w:t>odstawowe</w:t>
            </w:r>
          </w:p>
          <w:p w:rsidR="00AD6BA8" w:rsidRDefault="00FF416F">
            <w:pPr>
              <w:spacing w:line="240" w:lineRule="auto"/>
            </w:pPr>
            <w:r>
              <w:rPr>
                <w:rFonts w:ascii="Wingdings" w:eastAsia="Wingdings" w:hAnsi="Wingdings" w:cs="Wingdings"/>
                <w:sz w:val="20"/>
                <w:szCs w:val="16"/>
              </w:rPr>
              <w:t>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kierunkowe</w:t>
            </w:r>
          </w:p>
        </w:tc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AD6BA8" w:rsidRDefault="00FF416F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0"/>
                <w:szCs w:val="16"/>
              </w:rPr>
              <w:t></w:t>
            </w:r>
            <w:r>
              <w:rPr>
                <w:bCs/>
                <w:sz w:val="16"/>
                <w:szCs w:val="16"/>
              </w:rPr>
              <w:t xml:space="preserve"> obowiązkowe </w:t>
            </w:r>
          </w:p>
          <w:p w:rsidR="00AD6BA8" w:rsidRDefault="00FF416F">
            <w:pPr>
              <w:spacing w:line="240" w:lineRule="auto"/>
            </w:pPr>
            <w:r>
              <w:rPr>
                <w:rFonts w:ascii="Wingdings" w:eastAsia="Wingdings" w:hAnsi="Wingdings" w:cs="Wingdings"/>
                <w:bCs/>
                <w:sz w:val="20"/>
                <w:szCs w:val="16"/>
              </w:rPr>
              <w:t></w:t>
            </w:r>
            <w:r>
              <w:rPr>
                <w:bCs/>
                <w:sz w:val="16"/>
                <w:szCs w:val="16"/>
              </w:rPr>
              <w:t xml:space="preserve"> do wyboru</w:t>
            </w:r>
          </w:p>
        </w:tc>
        <w:tc>
          <w:tcPr>
            <w:tcW w:w="24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2F2F2" w:themeFill="background1" w:themeFillShade="F2"/>
          </w:tcPr>
          <w:p w:rsidR="00AD6BA8" w:rsidRDefault="00FF416F" w:rsidP="00FD596D">
            <w:pPr>
              <w:spacing w:line="240" w:lineRule="auto"/>
            </w:pPr>
            <w:r>
              <w:rPr>
                <w:bCs/>
                <w:sz w:val="16"/>
                <w:szCs w:val="16"/>
              </w:rPr>
              <w:t xml:space="preserve">Numer semestru: </w:t>
            </w:r>
            <w:r w:rsidR="00FD596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AD6BA8" w:rsidRDefault="00FF416F">
            <w:pPr>
              <w:spacing w:line="240" w:lineRule="auto"/>
            </w:pPr>
            <w:r>
              <w:rPr>
                <w:rFonts w:ascii="Wingdings" w:eastAsia="Wingdings" w:hAnsi="Wingdings" w:cs="Wingdings"/>
                <w:sz w:val="20"/>
                <w:szCs w:val="16"/>
              </w:rPr>
              <w:t>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semestr  zimowy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rFonts w:ascii="Wingdings" w:eastAsia="Wingdings" w:hAnsi="Wingdings" w:cs="Wingdings"/>
                <w:bCs/>
                <w:sz w:val="20"/>
                <w:szCs w:val="16"/>
              </w:rPr>
              <w:t>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semestr  letni </w:t>
            </w:r>
          </w:p>
        </w:tc>
      </w:tr>
      <w:tr w:rsidR="00AD6BA8" w:rsidTr="00DC6933">
        <w:trPr>
          <w:trHeight w:val="397"/>
        </w:trPr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2F2F2" w:themeFill="background1" w:themeFillShade="F2"/>
            <w:vAlign w:val="center"/>
          </w:tcPr>
          <w:p w:rsidR="00AD6BA8" w:rsidRDefault="00AD6BA8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2F2F2" w:themeFill="background1" w:themeFillShade="F2"/>
            <w:vAlign w:val="center"/>
          </w:tcPr>
          <w:p w:rsidR="00AD6BA8" w:rsidRDefault="00AD6BA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6" w:type="dxa"/>
            <w:gridSpan w:val="4"/>
            <w:tcBorders>
              <w:top w:val="single" w:sz="2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AD6BA8" w:rsidRDefault="00FF416F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Rok akademicki, od którego obowiązuje opis (rocznik): 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AD6BA8" w:rsidRDefault="00FF416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2019/2020</w:t>
            </w:r>
          </w:p>
        </w:tc>
        <w:tc>
          <w:tcPr>
            <w:tcW w:w="1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AD6BA8" w:rsidRDefault="00FF416F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katalogowy:</w:t>
            </w:r>
          </w:p>
        </w:tc>
        <w:tc>
          <w:tcPr>
            <w:tcW w:w="1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AD6BA8" w:rsidRDefault="00FF416F" w:rsidP="00FD596D">
            <w:pPr>
              <w:spacing w:line="240" w:lineRule="auto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OGR-O2-Z-</w:t>
            </w:r>
            <w:r w:rsidR="00FD596D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L</w:t>
            </w:r>
            <w:r w:rsidR="00FD596D">
              <w:rPr>
                <w:b/>
                <w:color w:val="000000"/>
                <w:sz w:val="16"/>
                <w:szCs w:val="16"/>
              </w:rPr>
              <w:t>07</w:t>
            </w:r>
            <w:r>
              <w:rPr>
                <w:b/>
                <w:color w:val="000000"/>
                <w:sz w:val="16"/>
                <w:szCs w:val="16"/>
              </w:rPr>
              <w:t>.</w:t>
            </w:r>
            <w:r w:rsidR="00FD596D"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AD6BA8" w:rsidTr="00DC6933">
        <w:trPr>
          <w:trHeight w:val="227"/>
        </w:trPr>
        <w:tc>
          <w:tcPr>
            <w:tcW w:w="10670" w:type="dxa"/>
            <w:gridSpan w:val="1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D6BA8" w:rsidRDefault="00AD6BA8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6BA8" w:rsidTr="00DC6933">
        <w:trPr>
          <w:trHeight w:val="340"/>
        </w:trPr>
        <w:tc>
          <w:tcPr>
            <w:tcW w:w="2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Koordynator zajęć:</w:t>
            </w:r>
          </w:p>
        </w:tc>
        <w:tc>
          <w:tcPr>
            <w:tcW w:w="819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793807">
            <w:pPr>
              <w:spacing w:line="240" w:lineRule="auto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dr Jarosław Leon Przybył</w:t>
            </w:r>
          </w:p>
        </w:tc>
      </w:tr>
      <w:tr w:rsidR="00AD6BA8" w:rsidTr="00DC6933">
        <w:trPr>
          <w:trHeight w:val="340"/>
        </w:trPr>
        <w:tc>
          <w:tcPr>
            <w:tcW w:w="2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Prowadzący zajęcia:</w:t>
            </w:r>
          </w:p>
        </w:tc>
        <w:tc>
          <w:tcPr>
            <w:tcW w:w="819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793807">
            <w:pPr>
              <w:spacing w:line="240" w:lineRule="auto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Pracownicy Katedry, doktoranci</w:t>
            </w:r>
          </w:p>
        </w:tc>
      </w:tr>
      <w:tr w:rsidR="00DC6933" w:rsidTr="00DC6933">
        <w:trPr>
          <w:trHeight w:val="340"/>
        </w:trPr>
        <w:tc>
          <w:tcPr>
            <w:tcW w:w="2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6933" w:rsidRDefault="00DC6933" w:rsidP="00DC6933">
            <w:pPr>
              <w:spacing w:line="240" w:lineRule="auto"/>
              <w:rPr>
                <w:bCs/>
                <w:sz w:val="16"/>
                <w:szCs w:val="16"/>
              </w:rPr>
            </w:pPr>
            <w:bookmarkStart w:id="0" w:name="_GoBack" w:colFirst="1" w:colLast="1"/>
            <w:r>
              <w:rPr>
                <w:sz w:val="16"/>
                <w:szCs w:val="16"/>
              </w:rPr>
              <w:t>Jednostka realizująca:</w:t>
            </w:r>
          </w:p>
        </w:tc>
        <w:tc>
          <w:tcPr>
            <w:tcW w:w="819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6933" w:rsidRDefault="00DC6933" w:rsidP="00DC6933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Katedra Roślin Warzywnych i Leczniczych; Instytut Nauk Ogrodniczych</w:t>
            </w:r>
          </w:p>
        </w:tc>
      </w:tr>
      <w:tr w:rsidR="00DC6933" w:rsidTr="00DC6933">
        <w:trPr>
          <w:trHeight w:val="340"/>
        </w:trPr>
        <w:tc>
          <w:tcPr>
            <w:tcW w:w="2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6933" w:rsidRDefault="00DC6933" w:rsidP="00DC6933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Jednostka zlecająca:</w:t>
            </w:r>
          </w:p>
        </w:tc>
        <w:tc>
          <w:tcPr>
            <w:tcW w:w="819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6933" w:rsidRDefault="00DC6933" w:rsidP="00DC693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Wydział Ogrodnictwa i Biotechnologii </w:t>
            </w:r>
          </w:p>
        </w:tc>
      </w:tr>
      <w:bookmarkEnd w:id="0"/>
      <w:tr w:rsidR="00AD6BA8" w:rsidTr="00DC6933">
        <w:trPr>
          <w:trHeight w:val="2876"/>
        </w:trPr>
        <w:tc>
          <w:tcPr>
            <w:tcW w:w="2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Założenia, cele i opis zajęć:</w:t>
            </w:r>
          </w:p>
        </w:tc>
        <w:tc>
          <w:tcPr>
            <w:tcW w:w="819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spacing w:line="240" w:lineRule="auto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Założenia i cele:</w:t>
            </w:r>
          </w:p>
          <w:p w:rsidR="00AD6BA8" w:rsidRDefault="00FF416F">
            <w:pPr>
              <w:spacing w:line="240" w:lineRule="auto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Zapoznanie studentów ze współcześnie stosowanymi metodami konserwacji, i metod przechowywania materiału roślinnego, zapewniającymi stabilizację związków decydujących o ich wartości, umożliwiającymi ich przechowywanie i dalszą obróbkę.</w:t>
            </w:r>
          </w:p>
          <w:p w:rsidR="00AD6BA8" w:rsidRDefault="00FF416F">
            <w:pPr>
              <w:spacing w:line="240" w:lineRule="auto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Wykłady: </w:t>
            </w:r>
          </w:p>
          <w:p w:rsidR="00AD6BA8" w:rsidRDefault="00FF416F">
            <w:pPr>
              <w:spacing w:line="240" w:lineRule="auto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Metody konserwacji materiału roślinnego. Fizyczne warunki suszenia materiału roślinnego. Metody suszenia i typy suszarni. Wpływ metody konserwacji na cechy fizyczne materiału roślinnego i zawartość kluczowych związków w nim obecnych. Adiustacja surowców zielarskich. Funkcje i podział opakowań do produktów warzywnych i przyprawowych. Metody i</w:t>
            </w:r>
            <w:r w:rsidR="00A35E9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warunki przechowywania różnych grup produktów. Produkcja ekstraktów roślinnych: metody ekstrakcji, aparatura, rozpuszczalniki, zagęszczanie ekstraktów roślinnych. Produkcja olejków eterycznych: metody ekstrakcji, aparatura.</w:t>
            </w:r>
          </w:p>
          <w:p w:rsidR="00AD6BA8" w:rsidRDefault="00FF416F">
            <w:pPr>
              <w:spacing w:line="240" w:lineRule="auto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Ćwiczenia: </w:t>
            </w:r>
          </w:p>
          <w:p w:rsidR="00AD6BA8" w:rsidRDefault="00FF416F">
            <w:pPr>
              <w:spacing w:line="240" w:lineRule="auto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Przygotowanie materiału roślinnego i suszarni do suszenia. Suszenie surowców roślinnych w suszarce konwekcyjnej i liofilizacyjnej. Wpływ metody konserwacji na cechy fizyczne materiału roślinnego i zawartość związków w nim obecnych. </w:t>
            </w:r>
          </w:p>
          <w:p w:rsidR="00AD6BA8" w:rsidRDefault="00FF416F">
            <w:pPr>
              <w:spacing w:line="240" w:lineRule="auto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Opakowania – analiza makro i mikroskopowa, rozpoznawanie tworzyw. Analiza cech jakościowych produktów warzywnych i zielarskich w zależności od warunków przechowywania – wpływ różnych rodzajów opakowań na jakość i trwałość produktów.</w:t>
            </w:r>
          </w:p>
        </w:tc>
      </w:tr>
      <w:tr w:rsidR="00AD6BA8" w:rsidTr="00DC6933">
        <w:trPr>
          <w:trHeight w:val="562"/>
        </w:trPr>
        <w:tc>
          <w:tcPr>
            <w:tcW w:w="2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Formy dydaktyczne, liczba godzin:</w:t>
            </w:r>
          </w:p>
        </w:tc>
        <w:tc>
          <w:tcPr>
            <w:tcW w:w="819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spacing w:line="240" w:lineRule="auto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Wykład: liczba godzin 7  </w:t>
            </w:r>
          </w:p>
          <w:p w:rsidR="00AD6BA8" w:rsidRDefault="00FF416F">
            <w:pPr>
              <w:spacing w:line="240" w:lineRule="auto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Ćwiczenia: liczba godzin 7 </w:t>
            </w:r>
          </w:p>
        </w:tc>
      </w:tr>
      <w:tr w:rsidR="00AD6BA8" w:rsidTr="00DC6933">
        <w:trPr>
          <w:trHeight w:val="338"/>
        </w:trPr>
        <w:tc>
          <w:tcPr>
            <w:tcW w:w="2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Metody dydaktyczne:</w:t>
            </w:r>
          </w:p>
        </w:tc>
        <w:tc>
          <w:tcPr>
            <w:tcW w:w="819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spacing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Wykład, ćwiczenia laboratoryjne, doświadczenie, eksperyment, dyskusja, rozwiązywanie problemu</w:t>
            </w:r>
          </w:p>
        </w:tc>
      </w:tr>
      <w:tr w:rsidR="00AD6BA8" w:rsidTr="00DC6933">
        <w:trPr>
          <w:trHeight w:val="767"/>
        </w:trPr>
        <w:tc>
          <w:tcPr>
            <w:tcW w:w="2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Wymagania formalne </w:t>
            </w:r>
          </w:p>
          <w:p w:rsidR="00AD6BA8" w:rsidRDefault="00FF416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 założenia wstępne:</w:t>
            </w:r>
          </w:p>
        </w:tc>
        <w:tc>
          <w:tcPr>
            <w:tcW w:w="819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 w:rsidP="00DB682E">
            <w:pPr>
              <w:spacing w:line="240" w:lineRule="auto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Znajomość </w:t>
            </w:r>
            <w:r w:rsidR="00DB682E">
              <w:rPr>
                <w:rFonts w:ascii="Times New Roman" w:hAnsi="Times New Roman" w:cs="Times New Roman"/>
                <w:bCs/>
                <w:sz w:val="16"/>
                <w:szCs w:val="16"/>
              </w:rPr>
              <w:t>związków chemicznych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pierwotnego i wtórnego metabolizmu występujących w materiale roślinnym i ich znaczenia; umiejętność wykonywania podstawowych prac w laboratorium.</w:t>
            </w:r>
          </w:p>
        </w:tc>
      </w:tr>
      <w:tr w:rsidR="00AD6BA8" w:rsidTr="00DC6933">
        <w:trPr>
          <w:trHeight w:val="2798"/>
        </w:trPr>
        <w:tc>
          <w:tcPr>
            <w:tcW w:w="2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Efekty uczenia się:</w:t>
            </w:r>
          </w:p>
        </w:tc>
        <w:tc>
          <w:tcPr>
            <w:tcW w:w="29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EF093D" w:rsidRDefault="00FF416F" w:rsidP="003447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093D">
              <w:rPr>
                <w:rFonts w:ascii="Times New Roman" w:hAnsi="Times New Roman" w:cs="Times New Roman"/>
                <w:sz w:val="16"/>
                <w:szCs w:val="16"/>
              </w:rPr>
              <w:t>Wiedza:</w:t>
            </w:r>
          </w:p>
          <w:p w:rsidR="00AD6BA8" w:rsidRPr="00EF093D" w:rsidRDefault="00FF416F" w:rsidP="0034471B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093D">
              <w:rPr>
                <w:rFonts w:ascii="Times New Roman" w:hAnsi="Times New Roman" w:cs="Times New Roman"/>
                <w:sz w:val="16"/>
                <w:szCs w:val="16"/>
              </w:rPr>
              <w:t>W_01 –  zna zjawiska i procesy zachodzące podczas suszenia materiału roślinnego</w:t>
            </w:r>
            <w:r w:rsidR="0034471B" w:rsidRPr="00EF093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4471B" w:rsidRPr="00EF093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0C4AA3" w:rsidRPr="00EF093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34471B" w:rsidRPr="00EF09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4AA3" w:rsidRPr="00EF093D">
              <w:rPr>
                <w:rFonts w:ascii="Times New Roman" w:hAnsi="Times New Roman" w:cs="Times New Roman"/>
                <w:sz w:val="16"/>
                <w:szCs w:val="16"/>
              </w:rPr>
              <w:t>także</w:t>
            </w:r>
            <w:r w:rsidR="00ED1FC0" w:rsidRPr="00EF093D">
              <w:rPr>
                <w:rFonts w:ascii="Times New Roman" w:hAnsi="Times New Roman" w:cs="Times New Roman"/>
                <w:sz w:val="16"/>
                <w:szCs w:val="16"/>
              </w:rPr>
              <w:t xml:space="preserve"> wpływ formy produktu oraz opakowania, sposobu i warunków przechowywania na</w:t>
            </w:r>
            <w:r w:rsidR="0034471B" w:rsidRPr="00EF09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D1FC0" w:rsidRPr="00EF093D">
              <w:rPr>
                <w:rFonts w:ascii="Times New Roman" w:hAnsi="Times New Roman" w:cs="Times New Roman"/>
                <w:sz w:val="16"/>
                <w:szCs w:val="16"/>
              </w:rPr>
              <w:t>jakość produktów warzywnych i</w:t>
            </w:r>
            <w:r w:rsidR="0034471B" w:rsidRPr="00EF09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D1FC0" w:rsidRPr="00EF093D">
              <w:rPr>
                <w:rFonts w:ascii="Times New Roman" w:hAnsi="Times New Roman" w:cs="Times New Roman"/>
                <w:sz w:val="16"/>
                <w:szCs w:val="16"/>
              </w:rPr>
              <w:t>zielarskich</w:t>
            </w:r>
          </w:p>
          <w:p w:rsidR="00AD6BA8" w:rsidRPr="00EF093D" w:rsidRDefault="00FF416F" w:rsidP="003447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093D">
              <w:rPr>
                <w:rFonts w:ascii="Times New Roman" w:hAnsi="Times New Roman" w:cs="Times New Roman"/>
                <w:sz w:val="16"/>
                <w:szCs w:val="16"/>
              </w:rPr>
              <w:t>W_02 – zna zasady działania urządzeń stosowanych obecnie do konserwacji i wstępnego przetwarzania materiału roślinnego</w:t>
            </w:r>
            <w:r w:rsidR="00ED1FC0" w:rsidRPr="00EF093D">
              <w:rPr>
                <w:rFonts w:ascii="Times New Roman" w:hAnsi="Times New Roman" w:cs="Times New Roman"/>
                <w:sz w:val="16"/>
                <w:szCs w:val="16"/>
              </w:rPr>
              <w:t xml:space="preserve"> oraz</w:t>
            </w:r>
            <w:r w:rsidRPr="00EF093D">
              <w:rPr>
                <w:rFonts w:ascii="Times New Roman" w:hAnsi="Times New Roman" w:cs="Times New Roman"/>
                <w:sz w:val="16"/>
                <w:szCs w:val="16"/>
              </w:rPr>
              <w:t xml:space="preserve"> opakowania i metody stosowane do przech</w:t>
            </w:r>
            <w:r w:rsidR="0034471B" w:rsidRPr="00EF093D">
              <w:rPr>
                <w:rFonts w:ascii="Times New Roman" w:hAnsi="Times New Roman" w:cs="Times New Roman"/>
                <w:sz w:val="16"/>
                <w:szCs w:val="16"/>
              </w:rPr>
              <w:t xml:space="preserve">owywania produktów warzywnych i </w:t>
            </w:r>
            <w:r w:rsidRPr="00EF093D">
              <w:rPr>
                <w:rFonts w:ascii="Times New Roman" w:hAnsi="Times New Roman" w:cs="Times New Roman"/>
                <w:sz w:val="16"/>
                <w:szCs w:val="16"/>
              </w:rPr>
              <w:t>zielarskich</w:t>
            </w:r>
          </w:p>
        </w:tc>
        <w:tc>
          <w:tcPr>
            <w:tcW w:w="2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EF093D" w:rsidRDefault="00FF416F" w:rsidP="003447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093D">
              <w:rPr>
                <w:rFonts w:ascii="Times New Roman" w:hAnsi="Times New Roman" w:cs="Times New Roman"/>
                <w:sz w:val="16"/>
                <w:szCs w:val="16"/>
              </w:rPr>
              <w:t>Umiejętności:</w:t>
            </w:r>
          </w:p>
          <w:p w:rsidR="00AD6BA8" w:rsidRPr="00EF093D" w:rsidRDefault="00FF416F" w:rsidP="003447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093D">
              <w:rPr>
                <w:rFonts w:ascii="Times New Roman" w:hAnsi="Times New Roman" w:cs="Times New Roman"/>
                <w:sz w:val="16"/>
                <w:szCs w:val="16"/>
              </w:rPr>
              <w:t>U_01 – u</w:t>
            </w:r>
            <w:r w:rsidR="0034471B" w:rsidRPr="00EF093D">
              <w:rPr>
                <w:rFonts w:ascii="Times New Roman" w:hAnsi="Times New Roman" w:cs="Times New Roman"/>
                <w:sz w:val="16"/>
                <w:szCs w:val="16"/>
              </w:rPr>
              <w:t xml:space="preserve">mie dobrać odpowiednią metodę i </w:t>
            </w:r>
            <w:r w:rsidRPr="00EF093D">
              <w:rPr>
                <w:rFonts w:ascii="Times New Roman" w:hAnsi="Times New Roman" w:cs="Times New Roman"/>
                <w:sz w:val="16"/>
                <w:szCs w:val="16"/>
              </w:rPr>
              <w:t xml:space="preserve">parametry stabilizacji </w:t>
            </w:r>
            <w:r w:rsidR="0050518C" w:rsidRPr="00EF093D">
              <w:rPr>
                <w:rFonts w:ascii="Times New Roman" w:hAnsi="Times New Roman" w:cs="Times New Roman"/>
                <w:sz w:val="16"/>
                <w:szCs w:val="16"/>
              </w:rPr>
              <w:t>oraz odpowiednie opakowanie</w:t>
            </w:r>
            <w:r w:rsidR="00A72094" w:rsidRPr="00EF093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0518C" w:rsidRPr="00EF09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2121" w:rsidRPr="00EF093D">
              <w:rPr>
                <w:rFonts w:ascii="Times New Roman" w:hAnsi="Times New Roman" w:cs="Times New Roman"/>
                <w:sz w:val="16"/>
                <w:szCs w:val="16"/>
              </w:rPr>
              <w:t>a także</w:t>
            </w:r>
            <w:r w:rsidR="0034471B" w:rsidRPr="00EF093D">
              <w:rPr>
                <w:rFonts w:ascii="Times New Roman" w:hAnsi="Times New Roman" w:cs="Times New Roman"/>
                <w:sz w:val="16"/>
                <w:szCs w:val="16"/>
              </w:rPr>
              <w:t xml:space="preserve"> sposób i </w:t>
            </w:r>
            <w:r w:rsidR="0050518C" w:rsidRPr="00EF093D">
              <w:rPr>
                <w:rFonts w:ascii="Times New Roman" w:hAnsi="Times New Roman" w:cs="Times New Roman"/>
                <w:sz w:val="16"/>
                <w:szCs w:val="16"/>
              </w:rPr>
              <w:t xml:space="preserve">warunki przechowywania </w:t>
            </w:r>
            <w:r w:rsidRPr="00EF093D">
              <w:rPr>
                <w:rFonts w:ascii="Times New Roman" w:hAnsi="Times New Roman" w:cs="Times New Roman"/>
                <w:sz w:val="16"/>
                <w:szCs w:val="16"/>
              </w:rPr>
              <w:t>w zależności od</w:t>
            </w:r>
            <w:r w:rsidR="000C2121" w:rsidRPr="00EF093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F093D">
              <w:rPr>
                <w:rFonts w:ascii="Times New Roman" w:hAnsi="Times New Roman" w:cs="Times New Roman"/>
                <w:sz w:val="16"/>
                <w:szCs w:val="16"/>
              </w:rPr>
              <w:t>materiału roślinnego</w:t>
            </w:r>
          </w:p>
          <w:p w:rsidR="00AD6BA8" w:rsidRPr="00EF093D" w:rsidRDefault="00FF416F" w:rsidP="003447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093D">
              <w:rPr>
                <w:rFonts w:ascii="Times New Roman" w:hAnsi="Times New Roman" w:cs="Times New Roman"/>
                <w:sz w:val="16"/>
                <w:szCs w:val="16"/>
              </w:rPr>
              <w:t>U_02 –</w:t>
            </w:r>
            <w:r w:rsidR="005D3420" w:rsidRPr="00EF09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B5867" w:rsidRPr="00EF093D">
              <w:rPr>
                <w:rFonts w:ascii="Times New Roman" w:hAnsi="Times New Roman" w:cs="Times New Roman"/>
                <w:sz w:val="16"/>
                <w:szCs w:val="16"/>
              </w:rPr>
              <w:t xml:space="preserve">potrafi prowadzić stabilizację materiału roślinnego tak, aby otrzymać </w:t>
            </w:r>
            <w:r w:rsidR="0034471B" w:rsidRPr="00EF093D">
              <w:rPr>
                <w:rFonts w:ascii="Times New Roman" w:hAnsi="Times New Roman" w:cs="Times New Roman"/>
                <w:sz w:val="16"/>
                <w:szCs w:val="16"/>
              </w:rPr>
              <w:t xml:space="preserve">surowiec w pełni wartościowy do </w:t>
            </w:r>
            <w:r w:rsidR="00AB5867" w:rsidRPr="00EF093D">
              <w:rPr>
                <w:rFonts w:ascii="Times New Roman" w:hAnsi="Times New Roman" w:cs="Times New Roman"/>
                <w:sz w:val="16"/>
                <w:szCs w:val="16"/>
              </w:rPr>
              <w:t xml:space="preserve">dalszego przerobu oraz przygotować go </w:t>
            </w:r>
            <w:r w:rsidR="0034471B" w:rsidRPr="00EF093D">
              <w:rPr>
                <w:rFonts w:ascii="Times New Roman" w:hAnsi="Times New Roman" w:cs="Times New Roman"/>
                <w:sz w:val="16"/>
                <w:szCs w:val="16"/>
              </w:rPr>
              <w:t xml:space="preserve">do przechowywania i </w:t>
            </w:r>
            <w:r w:rsidR="00AB5867" w:rsidRPr="00EF093D">
              <w:rPr>
                <w:rFonts w:ascii="Times New Roman" w:hAnsi="Times New Roman" w:cs="Times New Roman"/>
                <w:sz w:val="16"/>
                <w:szCs w:val="16"/>
              </w:rPr>
              <w:t>prowadzić jego przechowywanie</w:t>
            </w:r>
          </w:p>
          <w:p w:rsidR="00AD6BA8" w:rsidRPr="00EF093D" w:rsidRDefault="00FF416F" w:rsidP="0034471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093D">
              <w:rPr>
                <w:rFonts w:ascii="Times New Roman" w:hAnsi="Times New Roman" w:cs="Times New Roman"/>
                <w:sz w:val="16"/>
                <w:szCs w:val="16"/>
              </w:rPr>
              <w:t>U_0</w:t>
            </w:r>
            <w:r w:rsidR="0050518C" w:rsidRPr="00EF09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F093D">
              <w:rPr>
                <w:rFonts w:ascii="Times New Roman" w:hAnsi="Times New Roman" w:cs="Times New Roman"/>
                <w:sz w:val="16"/>
                <w:szCs w:val="16"/>
              </w:rPr>
              <w:t xml:space="preserve"> – umie przygotować i przeprowadzić doświadczenie oraz interpretować otrzymane wyniki </w:t>
            </w:r>
          </w:p>
        </w:tc>
        <w:tc>
          <w:tcPr>
            <w:tcW w:w="25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EF093D" w:rsidRDefault="00FF416F" w:rsidP="0034471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093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Kompetencje:</w:t>
            </w:r>
          </w:p>
          <w:p w:rsidR="00AD6BA8" w:rsidRPr="00EF093D" w:rsidRDefault="00FF416F" w:rsidP="0034471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F09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K_01 – </w:t>
            </w:r>
            <w:bookmarkStart w:id="1" w:name="__DdeLink__811_2930074879"/>
            <w:r w:rsidRPr="00EF09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jest gotów do prowadzenia stabilizacji materiału roślinnego tak, aby </w:t>
            </w:r>
            <w:bookmarkEnd w:id="1"/>
            <w:r w:rsidRPr="00EF09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otrzymać produkt</w:t>
            </w:r>
            <w:r w:rsidR="001B6469" w:rsidRPr="00EF09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  <w:r w:rsidRPr="00EF09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wysokiej jakości</w:t>
            </w:r>
            <w:r w:rsidR="000F3821" w:rsidRPr="00EF09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bookmarkStart w:id="2" w:name="__DdeLink__811_29300748791"/>
            <w:r w:rsidR="000F3821" w:rsidRPr="00EF09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oraz</w:t>
            </w:r>
            <w:r w:rsidRPr="00EF09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34471B" w:rsidRPr="00EF09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do </w:t>
            </w:r>
            <w:r w:rsidRPr="00EF09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prowadzenia przechowywania</w:t>
            </w:r>
            <w:r w:rsidR="00883789" w:rsidRPr="00EF09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tych</w:t>
            </w:r>
            <w:r w:rsidRPr="00EF09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883789" w:rsidRPr="00EF09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produktów</w:t>
            </w:r>
            <w:r w:rsidRPr="00EF09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tak, aby </w:t>
            </w:r>
            <w:bookmarkEnd w:id="2"/>
            <w:r w:rsidR="00883789" w:rsidRPr="00EF09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tę jakość </w:t>
            </w:r>
            <w:r w:rsidRPr="00EF09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zachować </w:t>
            </w:r>
          </w:p>
        </w:tc>
      </w:tr>
      <w:tr w:rsidR="00AD6BA8" w:rsidTr="00DC6933">
        <w:trPr>
          <w:trHeight w:val="726"/>
        </w:trPr>
        <w:tc>
          <w:tcPr>
            <w:tcW w:w="2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Sposób weryfikacji efektów uczenia się:</w:t>
            </w:r>
          </w:p>
        </w:tc>
        <w:tc>
          <w:tcPr>
            <w:tcW w:w="819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Pr="00350C8A" w:rsidRDefault="00FF416F">
            <w:pPr>
              <w:spacing w:line="240" w:lineRule="auto"/>
              <w:jc w:val="both"/>
            </w:pPr>
            <w:r w:rsidRPr="00350C8A">
              <w:rPr>
                <w:rFonts w:ascii="Times New Roman" w:hAnsi="Times New Roman" w:cs="Times New Roman"/>
                <w:bCs/>
                <w:sz w:val="16"/>
                <w:szCs w:val="16"/>
              </w:rPr>
              <w:t>Efekty W_02, U_0</w:t>
            </w:r>
            <w:r w:rsidR="002E2E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 U_02, U_03, K_01 </w:t>
            </w:r>
            <w:r w:rsidRPr="00350C8A">
              <w:rPr>
                <w:rFonts w:ascii="Times New Roman" w:hAnsi="Times New Roman" w:cs="Times New Roman"/>
                <w:bCs/>
                <w:sz w:val="16"/>
                <w:szCs w:val="16"/>
              </w:rPr>
              <w:t>– sprawozdania z przeprowadzonego eksperymentu</w:t>
            </w:r>
          </w:p>
          <w:p w:rsidR="00AD6BA8" w:rsidRPr="00350C8A" w:rsidRDefault="00FF416F">
            <w:pPr>
              <w:spacing w:line="240" w:lineRule="auto"/>
              <w:jc w:val="both"/>
            </w:pPr>
            <w:r w:rsidRPr="00350C8A">
              <w:rPr>
                <w:rFonts w:ascii="Times New Roman" w:hAnsi="Times New Roman" w:cs="Times New Roman"/>
                <w:bCs/>
                <w:sz w:val="16"/>
                <w:szCs w:val="16"/>
              </w:rPr>
              <w:t>Efekty W_01, W_02, U_0</w:t>
            </w:r>
            <w:r w:rsidR="00F54427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Pr="00350C8A">
              <w:rPr>
                <w:rFonts w:ascii="Times New Roman" w:hAnsi="Times New Roman" w:cs="Times New Roman"/>
                <w:bCs/>
                <w:sz w:val="16"/>
                <w:szCs w:val="16"/>
              </w:rPr>
              <w:t>, U_0</w:t>
            </w:r>
            <w:r w:rsidR="00965CA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E2E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K_01 </w:t>
            </w:r>
            <w:r w:rsidRPr="00350C8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 </w:t>
            </w:r>
            <w:r w:rsidRPr="00350C8A">
              <w:rPr>
                <w:rFonts w:ascii="Times New Roman" w:hAnsi="Times New Roman" w:cs="Times New Roman"/>
                <w:sz w:val="16"/>
                <w:szCs w:val="16"/>
              </w:rPr>
              <w:t>zadanie projektowe</w:t>
            </w:r>
          </w:p>
          <w:p w:rsidR="00AD6BA8" w:rsidRDefault="00FF416F" w:rsidP="0050518C">
            <w:pPr>
              <w:spacing w:line="240" w:lineRule="auto"/>
              <w:jc w:val="both"/>
            </w:pPr>
            <w:r w:rsidRPr="00350C8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Efekty W_01, W_02, </w:t>
            </w:r>
            <w:r w:rsidR="005051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U_01, U_02 </w:t>
            </w:r>
            <w:r w:rsidRPr="00350C8A">
              <w:rPr>
                <w:rFonts w:ascii="Times New Roman" w:hAnsi="Times New Roman" w:cs="Times New Roman"/>
                <w:bCs/>
                <w:sz w:val="16"/>
                <w:szCs w:val="16"/>
              </w:rPr>
              <w:t>– egzamin pisemny</w:t>
            </w:r>
          </w:p>
        </w:tc>
      </w:tr>
      <w:tr w:rsidR="00AD6BA8" w:rsidTr="00DC6933">
        <w:trPr>
          <w:trHeight w:val="450"/>
        </w:trPr>
        <w:tc>
          <w:tcPr>
            <w:tcW w:w="2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 dokumentacji osiągniętych efektów uczenia się:</w:t>
            </w:r>
          </w:p>
        </w:tc>
        <w:tc>
          <w:tcPr>
            <w:tcW w:w="819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Sprawozdania, zadanie projektowe, arkusze egzaminacyjne z oceną</w:t>
            </w:r>
          </w:p>
        </w:tc>
      </w:tr>
      <w:tr w:rsidR="00AD6BA8" w:rsidTr="00DC6933">
        <w:trPr>
          <w:trHeight w:val="394"/>
        </w:trPr>
        <w:tc>
          <w:tcPr>
            <w:tcW w:w="2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spacing w:line="240" w:lineRule="auto"/>
            </w:pPr>
            <w:r>
              <w:rPr>
                <w:sz w:val="16"/>
                <w:szCs w:val="16"/>
              </w:rPr>
              <w:t>Elementy i wagi mające wpływ na ocenę końcową:</w:t>
            </w:r>
          </w:p>
        </w:tc>
        <w:tc>
          <w:tcPr>
            <w:tcW w:w="819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 w:rsidP="0034471B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Oceny za sprawozdania – 25%</w:t>
            </w:r>
            <w:r w:rsidR="0034471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zadanie projektowe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– 25%</w:t>
            </w:r>
            <w:r w:rsidR="0034471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ocena z egzaminu – 50%</w:t>
            </w:r>
          </w:p>
        </w:tc>
      </w:tr>
      <w:tr w:rsidR="00AD6BA8" w:rsidTr="00DC6933">
        <w:trPr>
          <w:trHeight w:val="340"/>
        </w:trPr>
        <w:tc>
          <w:tcPr>
            <w:tcW w:w="2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Miejsce realizacji zajęć:</w:t>
            </w:r>
          </w:p>
        </w:tc>
        <w:tc>
          <w:tcPr>
            <w:tcW w:w="819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Sala dydaktyczna, laboratorium</w:t>
            </w:r>
          </w:p>
        </w:tc>
      </w:tr>
      <w:tr w:rsidR="00AD6BA8" w:rsidTr="00DC6933">
        <w:trPr>
          <w:trHeight w:val="1472"/>
        </w:trPr>
        <w:tc>
          <w:tcPr>
            <w:tcW w:w="1067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Literatura podstawowa i uzupełniająca:</w:t>
            </w:r>
          </w:p>
          <w:p w:rsidR="00AD6BA8" w:rsidRDefault="00FF416F">
            <w:pPr>
              <w:spacing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Karwowska K., Przybył J. 2005. Suszarnictwo i przetwórstwo ziół. Wydawnictwo SGGW, Warszawa.</w:t>
            </w:r>
          </w:p>
          <w:p w:rsidR="00AD6BA8" w:rsidRDefault="00FF416F">
            <w:pPr>
              <w:spacing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Lewicki P.P. (red.) 2006. Inżynieria procesowa i aparatura przemysłu spożywczego. Wydawnictwa Naukowo-Techniczne, Warszawa.</w:t>
            </w:r>
          </w:p>
          <w:p w:rsidR="00AD6BA8" w:rsidRDefault="00FF416F">
            <w:pPr>
              <w:spacing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Leszczyński K., Żbikowska A. (red.) 2016. Opakowania i pakowanie żywności, wybrane zagadnienia. Wydawnictwo SGGW, Warszawa.</w:t>
            </w:r>
          </w:p>
          <w:p w:rsidR="00AD6BA8" w:rsidRDefault="00FF416F">
            <w:pPr>
              <w:spacing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Mitek M, Słowiński S. (red.) 2014. Wybrane zagadnienia z technologii żywności pochodzenia roślinnego. Wydawnictwo SGGW, Warszawa.</w:t>
            </w:r>
          </w:p>
          <w:p w:rsidR="00AD6BA8" w:rsidRDefault="00FF416F">
            <w:pPr>
              <w:spacing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Farmakopea Polska. Polskie Towarzystwo Farmaceutyczne, Warszawa.</w:t>
            </w:r>
          </w:p>
          <w:p w:rsidR="00AD6BA8" w:rsidRDefault="00FF416F">
            <w:pPr>
              <w:spacing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 Polskie normy ISO dotyczące oceny surowców zielarskich</w:t>
            </w:r>
          </w:p>
          <w:p w:rsidR="00AD6BA8" w:rsidRDefault="00FF416F">
            <w:pPr>
              <w:spacing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 Czasopisma: Hasło Ogrodnicze, Warzywa i Owoce Miękkie, Warzywa</w:t>
            </w:r>
          </w:p>
          <w:p w:rsidR="00AD6BA8" w:rsidRDefault="00FF416F">
            <w:pPr>
              <w:spacing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 Branżowe serwisy internetowe</w:t>
            </w:r>
          </w:p>
        </w:tc>
      </w:tr>
      <w:tr w:rsidR="00AD6BA8" w:rsidTr="00DC6933">
        <w:trPr>
          <w:trHeight w:val="486"/>
        </w:trPr>
        <w:tc>
          <w:tcPr>
            <w:tcW w:w="1067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UWAGI</w:t>
            </w:r>
          </w:p>
          <w:p w:rsidR="00AD6BA8" w:rsidRDefault="00FF416F">
            <w:pPr>
              <w:spacing w:line="240" w:lineRule="auto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Oceny wystawiane są zgodnie z kryterium: 100-91% pkt. – 5,0; 90-81% pkt. – 4,5; 80-71% pkt. – 4,0; 70-61% pkt. – 3,5; 60-51% pkt. – 3,0</w:t>
            </w:r>
          </w:p>
        </w:tc>
      </w:tr>
    </w:tbl>
    <w:p w:rsidR="00AD6BA8" w:rsidRDefault="00AD6BA8">
      <w:pPr>
        <w:rPr>
          <w:sz w:val="16"/>
        </w:rPr>
      </w:pPr>
    </w:p>
    <w:p w:rsidR="00AD6BA8" w:rsidRDefault="00FF416F">
      <w:r>
        <w:rPr>
          <w:sz w:val="16"/>
        </w:rPr>
        <w:t>Wskaźniki ilościowe charakteryzujące moduł/przedmiot: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="-40" w:tblpY="128"/>
        <w:tblW w:w="105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65" w:type="dxa"/>
        </w:tblCellMar>
        <w:tblLook w:val="0000" w:firstRow="0" w:lastRow="0" w:firstColumn="0" w:lastColumn="0" w:noHBand="0" w:noVBand="0"/>
      </w:tblPr>
      <w:tblGrid>
        <w:gridCol w:w="9073"/>
        <w:gridCol w:w="1437"/>
      </w:tblGrid>
      <w:tr w:rsidR="00AD6BA8">
        <w:trPr>
          <w:trHeight w:val="536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 w:rsidP="00D33D69">
            <w:pPr>
              <w:ind w:left="68"/>
              <w:rPr>
                <w:sz w:val="18"/>
                <w:szCs w:val="18"/>
                <w:vertAlign w:val="superscript"/>
              </w:rPr>
            </w:pPr>
            <w:r>
              <w:rPr>
                <w:bCs/>
                <w:sz w:val="18"/>
                <w:szCs w:val="18"/>
              </w:rPr>
              <w:t>Szacunkowa sumaryczna liczba godzin pracy studenta (kontaktowych i pracy własnej) niezbędna dla osiągnięcia zakładanych dla zajęć efektów uczenia się - na tej podstawie należy wypełnić pole ECTS: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 w:rsidP="00D33D69">
            <w:pPr>
              <w:ind w:left="68"/>
            </w:pPr>
            <w:r>
              <w:rPr>
                <w:b/>
                <w:bCs/>
                <w:sz w:val="18"/>
                <w:szCs w:val="18"/>
              </w:rPr>
              <w:t>55 h</w:t>
            </w:r>
          </w:p>
        </w:tc>
      </w:tr>
      <w:tr w:rsidR="00AD6BA8">
        <w:trPr>
          <w:trHeight w:val="476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 w:rsidP="00D33D69">
            <w:pPr>
              <w:ind w:left="6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Łączna liczba punktów ECTS, którą student uzyskuje na zajęciach wymagających bezpośredniego udziału nauczycieli akademickich lub innych osób prowadzących zajęcia: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6BA8" w:rsidRDefault="00FF416F" w:rsidP="00D33D69">
            <w:pPr>
              <w:ind w:left="68"/>
            </w:pPr>
            <w:r>
              <w:rPr>
                <w:b/>
                <w:bCs/>
                <w:sz w:val="18"/>
                <w:szCs w:val="18"/>
              </w:rPr>
              <w:t>1 ECTS</w:t>
            </w:r>
          </w:p>
        </w:tc>
      </w:tr>
    </w:tbl>
    <w:p w:rsidR="00AD6BA8" w:rsidRDefault="00AD6BA8"/>
    <w:p w:rsidR="00AD6BA8" w:rsidRDefault="00FF416F">
      <w:r>
        <w:rPr>
          <w:sz w:val="18"/>
        </w:rPr>
        <w:t>Tabela zgodności kierunkowych efektów uczenia się z efektami przedmiotu: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D6BA8" w:rsidRDefault="00AD6BA8">
      <w:pPr>
        <w:rPr>
          <w:vertAlign w:val="superscript"/>
        </w:rPr>
      </w:pPr>
    </w:p>
    <w:tbl>
      <w:tblPr>
        <w:tblW w:w="10492" w:type="dxa"/>
        <w:tblInd w:w="-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3" w:type="dxa"/>
        </w:tblCellMar>
        <w:tblLook w:val="01E0" w:firstRow="1" w:lastRow="1" w:firstColumn="1" w:lastColumn="1" w:noHBand="0" w:noVBand="0"/>
      </w:tblPr>
      <w:tblGrid>
        <w:gridCol w:w="1548"/>
        <w:gridCol w:w="4564"/>
        <w:gridCol w:w="3001"/>
        <w:gridCol w:w="1379"/>
      </w:tblGrid>
      <w:tr w:rsidR="00AD6BA8" w:rsidTr="002E2E7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Default="00FF41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kategoria efektu</w:t>
            </w: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Default="00FF41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Efekty uczenia się dla zajęć: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Default="00FF41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Odniesienie do efektów dla programu studiów dla kierunku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Default="00FF416F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Oddziaływanie zajęć na efekt kierunkowy*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</w:tr>
      <w:tr w:rsidR="00AD6BA8" w:rsidTr="002E2E7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Default="00FF416F" w:rsidP="0034471B">
            <w:pPr>
              <w:rPr>
                <w:bCs/>
                <w:color w:val="A6A6A6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Wiedza - </w:t>
            </w:r>
            <w:r>
              <w:rPr>
                <w:sz w:val="16"/>
                <w:szCs w:val="16"/>
              </w:rPr>
              <w:t>W_01</w:t>
            </w: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6D387A" w:rsidRDefault="00F07B82" w:rsidP="0034471B">
            <w:pPr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ED1FC0">
              <w:rPr>
                <w:rFonts w:ascii="Times New Roman" w:hAnsi="Times New Roman" w:cs="Times New Roman"/>
                <w:sz w:val="16"/>
                <w:szCs w:val="16"/>
              </w:rPr>
              <w:t>zna zjawiska i procesy zachodzące podczas suszenia materiału roślinnego</w:t>
            </w:r>
            <w:r w:rsidR="0034471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D1F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 także</w:t>
            </w:r>
            <w:r w:rsidRPr="00ED1FC0">
              <w:rPr>
                <w:rFonts w:ascii="Times New Roman" w:hAnsi="Times New Roman" w:cs="Times New Roman"/>
                <w:sz w:val="16"/>
                <w:szCs w:val="16"/>
              </w:rPr>
              <w:t xml:space="preserve"> wpływ formy produktu oraz opakowania, sposobu i warunków przechowywania 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D1FC0">
              <w:rPr>
                <w:rFonts w:ascii="Times New Roman" w:hAnsi="Times New Roman" w:cs="Times New Roman"/>
                <w:sz w:val="16"/>
                <w:szCs w:val="16"/>
              </w:rPr>
              <w:t>jakość produktów warzywnych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D1FC0">
              <w:rPr>
                <w:rFonts w:ascii="Times New Roman" w:hAnsi="Times New Roman" w:cs="Times New Roman"/>
                <w:sz w:val="16"/>
                <w:szCs w:val="16"/>
              </w:rPr>
              <w:t>zielarskich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333F75" w:rsidRDefault="00FF416F" w:rsidP="0034471B">
            <w:r w:rsidRPr="00333F75">
              <w:rPr>
                <w:rFonts w:ascii="Times New Roman" w:hAnsi="Times New Roman"/>
                <w:sz w:val="16"/>
                <w:szCs w:val="16"/>
              </w:rPr>
              <w:t>K_W01; K_W03; K_W06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333F75" w:rsidRDefault="00FF416F" w:rsidP="0034471B">
            <w:r w:rsidRPr="00333F75">
              <w:rPr>
                <w:rFonts w:ascii="Times New Roman" w:hAnsi="Times New Roman" w:cs="Times New Roman"/>
                <w:bCs/>
                <w:sz w:val="16"/>
                <w:szCs w:val="16"/>
              </w:rPr>
              <w:t>2; 1; 1</w:t>
            </w:r>
          </w:p>
        </w:tc>
      </w:tr>
      <w:tr w:rsidR="00AD6BA8" w:rsidTr="002E2E7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Default="00FF416F" w:rsidP="0034471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Wiedza - W_02</w:t>
            </w: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6D387A" w:rsidRDefault="00A35E93" w:rsidP="0034471B">
            <w:pPr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ED1FC0">
              <w:rPr>
                <w:rFonts w:ascii="Times New Roman" w:hAnsi="Times New Roman" w:cs="Times New Roman"/>
                <w:sz w:val="16"/>
                <w:szCs w:val="16"/>
              </w:rPr>
              <w:t>zna zasady działania urządzeń stosowanych obecnie do konserwacji i wstępnego przetwarzania materiału roślinnego oraz opakowania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D1FC0">
              <w:rPr>
                <w:rFonts w:ascii="Times New Roman" w:hAnsi="Times New Roman" w:cs="Times New Roman"/>
                <w:sz w:val="16"/>
                <w:szCs w:val="16"/>
              </w:rPr>
              <w:t>metody stosowane do przechowywania produktów warzywnych i zielarskich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333F75" w:rsidRDefault="00FF416F" w:rsidP="003447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33F75">
              <w:rPr>
                <w:rFonts w:ascii="Times New Roman" w:hAnsi="Times New Roman" w:cs="Times New Roman"/>
                <w:bCs/>
                <w:sz w:val="16"/>
                <w:szCs w:val="16"/>
              </w:rPr>
              <w:t>K_W04; K_W05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333F75" w:rsidRDefault="00FF416F" w:rsidP="0034471B">
            <w:r w:rsidRPr="00333F75">
              <w:rPr>
                <w:rFonts w:ascii="Times New Roman" w:hAnsi="Times New Roman" w:cs="Times New Roman"/>
                <w:bCs/>
                <w:sz w:val="16"/>
                <w:szCs w:val="16"/>
              </w:rPr>
              <w:t>3; 3</w:t>
            </w:r>
          </w:p>
        </w:tc>
      </w:tr>
      <w:tr w:rsidR="00AD6BA8" w:rsidTr="002E2E7C">
        <w:tc>
          <w:tcPr>
            <w:tcW w:w="15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Default="00FF416F" w:rsidP="0034471B">
            <w:r>
              <w:rPr>
                <w:bCs/>
                <w:sz w:val="16"/>
                <w:szCs w:val="16"/>
              </w:rPr>
              <w:t xml:space="preserve">Umiejętności - </w:t>
            </w:r>
            <w:r>
              <w:rPr>
                <w:sz w:val="16"/>
                <w:szCs w:val="16"/>
              </w:rPr>
              <w:t>U_01</w:t>
            </w:r>
          </w:p>
        </w:tc>
        <w:tc>
          <w:tcPr>
            <w:tcW w:w="4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6D387A" w:rsidRDefault="00B1036B" w:rsidP="0034471B">
            <w:pPr>
              <w:rPr>
                <w:highlight w:val="yellow"/>
              </w:rPr>
            </w:pPr>
            <w:r w:rsidRPr="000C2121">
              <w:rPr>
                <w:rFonts w:ascii="Times New Roman" w:hAnsi="Times New Roman" w:cs="Times New Roman"/>
                <w:sz w:val="16"/>
                <w:szCs w:val="16"/>
              </w:rPr>
              <w:t>umie dobrać odpowiednią metodę i parametry stabilizacji oraz odpowiednie opakowanie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C21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 także</w:t>
            </w:r>
            <w:r w:rsidRPr="000C2121">
              <w:rPr>
                <w:rFonts w:ascii="Times New Roman" w:hAnsi="Times New Roman" w:cs="Times New Roman"/>
                <w:sz w:val="16"/>
                <w:szCs w:val="16"/>
              </w:rPr>
              <w:t xml:space="preserve"> sposób i warunki przechowywania </w:t>
            </w:r>
            <w:r w:rsidRPr="00A72094">
              <w:rPr>
                <w:rFonts w:ascii="Times New Roman" w:hAnsi="Times New Roman" w:cs="Times New Roman"/>
                <w:sz w:val="16"/>
                <w:szCs w:val="16"/>
              </w:rPr>
              <w:t>w zależności od materiału roślinnego</w:t>
            </w:r>
          </w:p>
        </w:tc>
        <w:tc>
          <w:tcPr>
            <w:tcW w:w="30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584BEC" w:rsidRDefault="00FF416F" w:rsidP="0034471B">
            <w:r w:rsidRPr="00584B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K_U02; K_U03; K_U06; </w:t>
            </w:r>
            <w:bookmarkStart w:id="3" w:name="__DdeLink__6017_3845911252"/>
            <w:r w:rsidRPr="00584BEC">
              <w:rPr>
                <w:rFonts w:ascii="Times New Roman" w:hAnsi="Times New Roman" w:cs="Times New Roman"/>
                <w:bCs/>
                <w:sz w:val="16"/>
                <w:szCs w:val="16"/>
              </w:rPr>
              <w:t>K_U09</w:t>
            </w:r>
            <w:bookmarkEnd w:id="3"/>
            <w:r w:rsidRPr="00584BEC">
              <w:rPr>
                <w:rFonts w:ascii="Times New Roman" w:hAnsi="Times New Roman" w:cs="Times New Roman"/>
                <w:bCs/>
                <w:sz w:val="16"/>
                <w:szCs w:val="16"/>
              </w:rPr>
              <w:t>; K_U12</w:t>
            </w:r>
          </w:p>
        </w:tc>
        <w:tc>
          <w:tcPr>
            <w:tcW w:w="1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584BEC" w:rsidRDefault="00FF416F" w:rsidP="0034471B">
            <w:r w:rsidRPr="00584BEC">
              <w:rPr>
                <w:rFonts w:ascii="Times New Roman" w:hAnsi="Times New Roman" w:cs="Times New Roman"/>
                <w:bCs/>
                <w:sz w:val="16"/>
                <w:szCs w:val="16"/>
              </w:rPr>
              <w:t>1; 3; 1; 1; 1</w:t>
            </w:r>
          </w:p>
        </w:tc>
      </w:tr>
      <w:tr w:rsidR="00AD6BA8" w:rsidTr="002E2E7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Default="00FF416F" w:rsidP="0034471B">
            <w:r>
              <w:rPr>
                <w:bCs/>
                <w:sz w:val="16"/>
                <w:szCs w:val="16"/>
              </w:rPr>
              <w:t xml:space="preserve">Umiejętności - </w:t>
            </w:r>
            <w:r>
              <w:rPr>
                <w:sz w:val="16"/>
                <w:szCs w:val="16"/>
              </w:rPr>
              <w:t>U_02</w:t>
            </w: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6D387A" w:rsidRDefault="00B1036B" w:rsidP="0034471B">
            <w:pPr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A72094">
              <w:rPr>
                <w:rFonts w:ascii="Times New Roman" w:hAnsi="Times New Roman" w:cs="Times New Roman"/>
                <w:sz w:val="16"/>
                <w:szCs w:val="16"/>
              </w:rPr>
              <w:t xml:space="preserve">potrafi prowadzić stabilizację materiału roślinnego tak, aby </w:t>
            </w:r>
            <w:r w:rsidR="00AD311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A72094">
              <w:rPr>
                <w:rFonts w:ascii="Times New Roman" w:hAnsi="Times New Roman" w:cs="Times New Roman"/>
                <w:sz w:val="16"/>
                <w:szCs w:val="16"/>
              </w:rPr>
              <w:t xml:space="preserve">trzymać surowiec w pełni wartościowy do dalszego przerobu oraz przygotować </w:t>
            </w:r>
            <w:r w:rsidR="00C21BFB">
              <w:rPr>
                <w:rFonts w:ascii="Times New Roman" w:hAnsi="Times New Roman" w:cs="Times New Roman"/>
                <w:sz w:val="16"/>
                <w:szCs w:val="16"/>
              </w:rPr>
              <w:t xml:space="preserve">go </w:t>
            </w:r>
            <w:r w:rsidRPr="00A72094">
              <w:rPr>
                <w:rFonts w:ascii="Times New Roman" w:hAnsi="Times New Roman" w:cs="Times New Roman"/>
                <w:sz w:val="16"/>
                <w:szCs w:val="16"/>
              </w:rPr>
              <w:t>do przechowywania i prowadzić jego przechowywanie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584BEC" w:rsidRDefault="00FF416F" w:rsidP="0034471B">
            <w:r w:rsidRPr="00584BEC">
              <w:rPr>
                <w:rFonts w:ascii="Times New Roman" w:hAnsi="Times New Roman" w:cs="Times New Roman"/>
                <w:bCs/>
                <w:sz w:val="16"/>
                <w:szCs w:val="16"/>
              </w:rPr>
              <w:t>K_U02; K_U04; K_U09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584BEC" w:rsidRDefault="00FF416F" w:rsidP="0034471B">
            <w:r w:rsidRPr="00584BEC">
              <w:rPr>
                <w:rFonts w:ascii="Times New Roman" w:hAnsi="Times New Roman" w:cs="Times New Roman"/>
                <w:bCs/>
                <w:sz w:val="16"/>
                <w:szCs w:val="16"/>
              </w:rPr>
              <w:t>2; 3; 1</w:t>
            </w:r>
          </w:p>
        </w:tc>
      </w:tr>
      <w:tr w:rsidR="00AD6BA8" w:rsidTr="002E2E7C">
        <w:tc>
          <w:tcPr>
            <w:tcW w:w="15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584BEC" w:rsidRDefault="00FF416F" w:rsidP="0034471B">
            <w:r w:rsidRPr="00584BEC">
              <w:rPr>
                <w:bCs/>
                <w:sz w:val="16"/>
                <w:szCs w:val="16"/>
              </w:rPr>
              <w:t>Umiejętności - U_0</w:t>
            </w:r>
            <w:r w:rsidR="006714D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584BEC" w:rsidRDefault="00FF416F" w:rsidP="0034471B">
            <w:r w:rsidRPr="00584BEC">
              <w:rPr>
                <w:rFonts w:ascii="Times New Roman" w:hAnsi="Times New Roman" w:cs="Times New Roman"/>
                <w:bCs/>
                <w:sz w:val="16"/>
                <w:szCs w:val="16"/>
              </w:rPr>
              <w:t>umie przygotować i przeprowadzić doświadczenie oraz interpretować otrzymane wyniki</w:t>
            </w:r>
          </w:p>
        </w:tc>
        <w:tc>
          <w:tcPr>
            <w:tcW w:w="30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584BEC" w:rsidRDefault="00FF416F" w:rsidP="0034471B">
            <w:r w:rsidRPr="00584BEC">
              <w:rPr>
                <w:rFonts w:ascii="Times New Roman" w:hAnsi="Times New Roman" w:cs="Times New Roman"/>
                <w:bCs/>
                <w:sz w:val="16"/>
                <w:szCs w:val="16"/>
              </w:rPr>
              <w:t>K_U01;  K_U09</w:t>
            </w:r>
          </w:p>
        </w:tc>
        <w:tc>
          <w:tcPr>
            <w:tcW w:w="1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584BEC" w:rsidRDefault="00FF416F" w:rsidP="0034471B">
            <w:r w:rsidRPr="00584BEC">
              <w:rPr>
                <w:rFonts w:ascii="Times New Roman" w:hAnsi="Times New Roman" w:cs="Times New Roman"/>
                <w:bCs/>
                <w:sz w:val="16"/>
                <w:szCs w:val="16"/>
              </w:rPr>
              <w:t>2; 1</w:t>
            </w:r>
          </w:p>
        </w:tc>
      </w:tr>
      <w:tr w:rsidR="00AD6BA8" w:rsidTr="002E2E7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B9309A" w:rsidRDefault="00FF416F" w:rsidP="0034471B">
            <w:pPr>
              <w:rPr>
                <w:bCs/>
                <w:sz w:val="16"/>
                <w:szCs w:val="16"/>
              </w:rPr>
            </w:pPr>
            <w:r w:rsidRPr="00B9309A">
              <w:rPr>
                <w:bCs/>
                <w:sz w:val="16"/>
                <w:szCs w:val="16"/>
              </w:rPr>
              <w:t xml:space="preserve">Kompetencje - </w:t>
            </w:r>
            <w:r w:rsidRPr="00B9309A">
              <w:rPr>
                <w:sz w:val="16"/>
                <w:szCs w:val="16"/>
              </w:rPr>
              <w:t>K_01</w:t>
            </w: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B9309A" w:rsidRDefault="00B9309A" w:rsidP="0034471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09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jest gotów do prowadzenia stabilizacji materiału roślinnego tak, aby</w:t>
            </w:r>
            <w:r w:rsidR="00693B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9309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otrzymać produkt</w:t>
            </w:r>
            <w:r w:rsidR="001B64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  <w:r w:rsidRPr="00B9309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wysokiej jakości oraz </w:t>
            </w:r>
            <w:r w:rsidR="0034471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do </w:t>
            </w:r>
            <w:r w:rsidRPr="00B9309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prowadzenia przechowywania tych produktów tak, aby tę  jakość zachować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B9309A" w:rsidRDefault="00FF416F" w:rsidP="0034471B">
            <w:r w:rsidRPr="00B9309A">
              <w:rPr>
                <w:rFonts w:ascii="Times New Roman" w:hAnsi="Times New Roman" w:cs="Times New Roman"/>
                <w:bCs/>
                <w:sz w:val="16"/>
                <w:szCs w:val="16"/>
              </w:rPr>
              <w:t>K_K01; K_K05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BA8" w:rsidRPr="00B9309A" w:rsidRDefault="00FF416F" w:rsidP="0034471B">
            <w:r w:rsidRPr="00B9309A">
              <w:rPr>
                <w:rFonts w:ascii="Times New Roman" w:hAnsi="Times New Roman" w:cs="Times New Roman"/>
                <w:bCs/>
                <w:sz w:val="16"/>
                <w:szCs w:val="16"/>
              </w:rPr>
              <w:t>3; 1</w:t>
            </w:r>
          </w:p>
        </w:tc>
      </w:tr>
    </w:tbl>
    <w:p w:rsidR="00AD6BA8" w:rsidRDefault="00AD6BA8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00000A"/>
          <w:sz w:val="20"/>
          <w:szCs w:val="20"/>
        </w:rPr>
      </w:pPr>
    </w:p>
    <w:p w:rsidR="00AD6BA8" w:rsidRDefault="00FF416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00000A"/>
          <w:sz w:val="20"/>
          <w:szCs w:val="20"/>
        </w:rPr>
      </w:pPr>
      <w:r>
        <w:rPr>
          <w:rFonts w:cs="Times New Roman"/>
          <w:color w:val="00000A"/>
          <w:sz w:val="20"/>
          <w:szCs w:val="20"/>
        </w:rPr>
        <w:t>*)</w:t>
      </w:r>
    </w:p>
    <w:p w:rsidR="00AD6BA8" w:rsidRDefault="00FF416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00000A"/>
          <w:sz w:val="20"/>
          <w:szCs w:val="20"/>
        </w:rPr>
      </w:pPr>
      <w:r>
        <w:rPr>
          <w:rFonts w:cs="Times New Roman"/>
          <w:color w:val="00000A"/>
          <w:sz w:val="20"/>
          <w:szCs w:val="20"/>
        </w:rPr>
        <w:t xml:space="preserve">3 – znaczący i szczegółowy, </w:t>
      </w:r>
    </w:p>
    <w:p w:rsidR="00AD6BA8" w:rsidRDefault="00FF416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00000A"/>
          <w:sz w:val="20"/>
          <w:szCs w:val="20"/>
        </w:rPr>
      </w:pPr>
      <w:r>
        <w:rPr>
          <w:rFonts w:cs="Times New Roman"/>
          <w:color w:val="00000A"/>
          <w:sz w:val="20"/>
          <w:szCs w:val="20"/>
        </w:rPr>
        <w:t>2 – częściowy,</w:t>
      </w:r>
    </w:p>
    <w:p w:rsidR="00AD6BA8" w:rsidRDefault="00FF416F">
      <w:pPr>
        <w:pStyle w:val="Default"/>
        <w:spacing w:line="360" w:lineRule="auto"/>
        <w:ind w:left="1" w:hanging="1"/>
        <w:jc w:val="both"/>
      </w:pPr>
      <w:r>
        <w:rPr>
          <w:rFonts w:cs="Times New Roman"/>
          <w:color w:val="00000A"/>
          <w:sz w:val="20"/>
          <w:szCs w:val="20"/>
        </w:rPr>
        <w:t>1 – podstawowy,</w:t>
      </w:r>
    </w:p>
    <w:sectPr w:rsidR="00AD6BA8" w:rsidSect="00AD6BA8">
      <w:pgSz w:w="11906" w:h="16838"/>
      <w:pgMar w:top="851" w:right="851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A8"/>
    <w:rsid w:val="000C2121"/>
    <w:rsid w:val="000C4AA3"/>
    <w:rsid w:val="000F3821"/>
    <w:rsid w:val="00134A21"/>
    <w:rsid w:val="001B6469"/>
    <w:rsid w:val="002E2E7C"/>
    <w:rsid w:val="00333F75"/>
    <w:rsid w:val="0034471B"/>
    <w:rsid w:val="00350C8A"/>
    <w:rsid w:val="0050518C"/>
    <w:rsid w:val="00522353"/>
    <w:rsid w:val="00584BEC"/>
    <w:rsid w:val="005D3420"/>
    <w:rsid w:val="005E1919"/>
    <w:rsid w:val="00650A41"/>
    <w:rsid w:val="006714D2"/>
    <w:rsid w:val="00693BF7"/>
    <w:rsid w:val="006C1F20"/>
    <w:rsid w:val="006D387A"/>
    <w:rsid w:val="006E7612"/>
    <w:rsid w:val="00793807"/>
    <w:rsid w:val="00883789"/>
    <w:rsid w:val="008E4A7C"/>
    <w:rsid w:val="00965CAD"/>
    <w:rsid w:val="00A13135"/>
    <w:rsid w:val="00A35E93"/>
    <w:rsid w:val="00A64CCC"/>
    <w:rsid w:val="00A72094"/>
    <w:rsid w:val="00AB5867"/>
    <w:rsid w:val="00AD3118"/>
    <w:rsid w:val="00AD6BA8"/>
    <w:rsid w:val="00B1036B"/>
    <w:rsid w:val="00B9309A"/>
    <w:rsid w:val="00C21BFB"/>
    <w:rsid w:val="00D33D69"/>
    <w:rsid w:val="00DB682E"/>
    <w:rsid w:val="00DC6933"/>
    <w:rsid w:val="00ED1FC0"/>
    <w:rsid w:val="00ED5C11"/>
    <w:rsid w:val="00EF093D"/>
    <w:rsid w:val="00F07B82"/>
    <w:rsid w:val="00F54427"/>
    <w:rsid w:val="00FD596D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5396D-EB68-4308-A7B0-7965D562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1F9"/>
    <w:pPr>
      <w:spacing w:line="360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7B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42E6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42E6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42E6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rsid w:val="00AD6BA8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Tekstpodstawowy">
    <w:name w:val="Body Text"/>
    <w:basedOn w:val="Normalny"/>
    <w:rsid w:val="00AD6BA8"/>
    <w:pPr>
      <w:spacing w:after="140" w:line="288" w:lineRule="auto"/>
    </w:pPr>
  </w:style>
  <w:style w:type="paragraph" w:styleId="Lista">
    <w:name w:val="List"/>
    <w:basedOn w:val="Tekstpodstawowy"/>
    <w:rsid w:val="00AD6BA8"/>
    <w:rPr>
      <w:rFonts w:cs="Mangal"/>
    </w:rPr>
  </w:style>
  <w:style w:type="paragraph" w:customStyle="1" w:styleId="Legenda1">
    <w:name w:val="Legenda1"/>
    <w:basedOn w:val="Normalny"/>
    <w:qFormat/>
    <w:rsid w:val="00AD6B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D6BA8"/>
    <w:pPr>
      <w:suppressLineNumbers/>
    </w:pPr>
    <w:rPr>
      <w:rFonts w:cs="Mangal"/>
    </w:rPr>
  </w:style>
  <w:style w:type="paragraph" w:customStyle="1" w:styleId="Default">
    <w:name w:val="Default"/>
    <w:qFormat/>
    <w:rsid w:val="0093211F"/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7BBF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42E6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42E6C"/>
    <w:rPr>
      <w:b/>
      <w:bCs/>
    </w:rPr>
  </w:style>
  <w:style w:type="paragraph" w:customStyle="1" w:styleId="Zawartotabeli">
    <w:name w:val="Zawartość tabeli"/>
    <w:basedOn w:val="Normalny"/>
    <w:qFormat/>
    <w:rsid w:val="00AD6BA8"/>
    <w:pPr>
      <w:suppressLineNumbers/>
    </w:pPr>
  </w:style>
  <w:style w:type="paragraph" w:customStyle="1" w:styleId="Nagwektabeli">
    <w:name w:val="Nagłówek tabeli"/>
    <w:basedOn w:val="Zawartotabeli"/>
    <w:qFormat/>
    <w:rsid w:val="00AD6B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6073-C96D-415C-84B6-78ED0C67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Wagner</dc:creator>
  <cp:lastModifiedBy>POEO-D</cp:lastModifiedBy>
  <cp:revision>5</cp:revision>
  <cp:lastPrinted>2019-03-08T11:27:00Z</cp:lastPrinted>
  <dcterms:created xsi:type="dcterms:W3CDTF">2019-06-13T11:11:00Z</dcterms:created>
  <dcterms:modified xsi:type="dcterms:W3CDTF">2019-09-17T10:02:00Z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