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43311" w:rsidRDefault="00ED11F9" w:rsidP="00ED11F9">
      <w:pPr>
        <w:rPr>
          <w:rFonts w:ascii="Times New Roman" w:hAnsi="Times New Roman" w:cs="Times New Roman"/>
          <w:b/>
          <w:bCs/>
          <w:color w:val="C0C0C0"/>
          <w:sz w:val="16"/>
          <w:szCs w:val="16"/>
        </w:rPr>
      </w:pPr>
    </w:p>
    <w:tbl>
      <w:tblPr>
        <w:tblpPr w:leftFromText="141" w:rightFromText="141" w:vertAnchor="text" w:horzAnchor="margin" w:tblpX="3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444"/>
        <w:gridCol w:w="823"/>
        <w:gridCol w:w="1436"/>
        <w:gridCol w:w="649"/>
        <w:gridCol w:w="879"/>
        <w:gridCol w:w="1175"/>
        <w:gridCol w:w="781"/>
        <w:gridCol w:w="636"/>
        <w:gridCol w:w="1169"/>
        <w:gridCol w:w="373"/>
      </w:tblGrid>
      <w:tr w:rsidR="001F190C" w:rsidRPr="00E43311" w:rsidTr="006378A5">
        <w:trPr>
          <w:trHeight w:val="40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43311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43311" w:rsidRDefault="00AE31C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311">
              <w:rPr>
                <w:rFonts w:ascii="Times New Roman" w:hAnsi="Times New Roman" w:cs="Times New Roman"/>
                <w:b/>
                <w:sz w:val="20"/>
                <w:szCs w:val="20"/>
              </w:rPr>
              <w:t>Ekologia stawonogów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F22AF" w:rsidRDefault="00CD0414" w:rsidP="00417454">
            <w:pPr>
              <w:spacing w:line="240" w:lineRule="auto"/>
              <w:rPr>
                <w:rFonts w:cstheme="minorHAnsi"/>
                <w:b/>
                <w:sz w:val="20"/>
                <w:szCs w:val="16"/>
              </w:rPr>
            </w:pPr>
            <w:r w:rsidRPr="002F22AF">
              <w:rPr>
                <w:rFonts w:cstheme="minorHAnsi"/>
                <w:b/>
                <w:sz w:val="20"/>
                <w:szCs w:val="16"/>
              </w:rPr>
              <w:t>ECTS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F22AF" w:rsidRDefault="00AE31C9" w:rsidP="00417454">
            <w:pPr>
              <w:spacing w:line="240" w:lineRule="auto"/>
              <w:rPr>
                <w:rFonts w:cstheme="minorHAnsi"/>
                <w:b/>
                <w:sz w:val="20"/>
                <w:szCs w:val="16"/>
              </w:rPr>
            </w:pPr>
            <w:r w:rsidRPr="002F22AF">
              <w:rPr>
                <w:rFonts w:cstheme="minorHAnsi"/>
                <w:b/>
                <w:sz w:val="20"/>
                <w:szCs w:val="16"/>
              </w:rPr>
              <w:t>1</w:t>
            </w: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E43311" w:rsidRDefault="00D809CC" w:rsidP="00D809C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vAlign w:val="center"/>
          </w:tcPr>
          <w:p w:rsidR="00D809CC" w:rsidRPr="006378A5" w:rsidRDefault="006378A5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A5">
              <w:rPr>
                <w:rFonts w:ascii="Times New Roman" w:hAnsi="Times New Roman" w:cs="Times New Roman"/>
                <w:sz w:val="20"/>
                <w:szCs w:val="20"/>
              </w:rPr>
              <w:t xml:space="preserve">Arthropod </w:t>
            </w:r>
            <w:r w:rsidR="00E43311" w:rsidRPr="006378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E31C9" w:rsidRPr="006378A5">
              <w:rPr>
                <w:rFonts w:ascii="Times New Roman" w:hAnsi="Times New Roman" w:cs="Times New Roman"/>
                <w:sz w:val="20"/>
                <w:szCs w:val="20"/>
              </w:rPr>
              <w:t>kology</w:t>
            </w: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6378A5" w:rsidRDefault="00F77B2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A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1F190C" w:rsidRPr="00E43311" w:rsidTr="006378A5">
        <w:trPr>
          <w:trHeight w:val="227"/>
        </w:trPr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8A5" w:rsidRPr="00E43311" w:rsidTr="006378A5">
        <w:trPr>
          <w:trHeight w:val="303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E43311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E43311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E43311" w:rsidRDefault="00BE51A1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2788D" w:rsidRPr="00E4331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6378A5" w:rsidRPr="00E43311" w:rsidTr="006378A5">
        <w:trPr>
          <w:trHeight w:val="4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6378A5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6378A5" w:rsidRDefault="00D809CC" w:rsidP="00D809C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sym w:font="Wingdings" w:char="F078"/>
            </w:r>
            <w:r w:rsidRPr="006378A5">
              <w:rPr>
                <w:rFonts w:cs="Times New Roman"/>
                <w:sz w:val="16"/>
                <w:szCs w:val="16"/>
              </w:rPr>
              <w:t xml:space="preserve"> stacjonarne</w:t>
            </w:r>
          </w:p>
          <w:p w:rsidR="00D809CC" w:rsidRPr="006378A5" w:rsidRDefault="00D809CC" w:rsidP="00D809C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sym w:font="Wingdings" w:char="F0A8"/>
            </w:r>
            <w:r w:rsidR="006378A5">
              <w:rPr>
                <w:rFonts w:cs="Times New Roman"/>
                <w:sz w:val="16"/>
                <w:szCs w:val="16"/>
              </w:rPr>
              <w:t xml:space="preserve"> </w:t>
            </w:r>
            <w:r w:rsidRPr="006378A5">
              <w:rPr>
                <w:rFonts w:cs="Times New Roman"/>
                <w:sz w:val="16"/>
                <w:szCs w:val="16"/>
              </w:rPr>
              <w:t>niestacjonarne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6378A5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  <w:vertAlign w:val="superscript"/>
              </w:rPr>
            </w:pPr>
            <w:r w:rsidRPr="006378A5">
              <w:rPr>
                <w:rFonts w:cs="Times New Roman"/>
                <w:sz w:val="16"/>
                <w:szCs w:val="16"/>
              </w:rPr>
              <w:t>Status zajęć: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6378A5" w:rsidRDefault="005B6C48" w:rsidP="00D809CC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sym w:font="Wingdings" w:char="F0A8"/>
            </w:r>
            <w:r w:rsidR="006378A5" w:rsidRPr="006378A5">
              <w:rPr>
                <w:rFonts w:cs="Times New Roman"/>
                <w:sz w:val="16"/>
                <w:szCs w:val="16"/>
              </w:rPr>
              <w:t xml:space="preserve"> </w:t>
            </w:r>
            <w:r w:rsidR="00D809CC" w:rsidRPr="006378A5">
              <w:rPr>
                <w:rFonts w:cs="Times New Roman"/>
                <w:sz w:val="16"/>
                <w:szCs w:val="16"/>
              </w:rPr>
              <w:t>p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t>odstawowe</w:t>
            </w:r>
          </w:p>
          <w:p w:rsidR="00D809CC" w:rsidRPr="006378A5" w:rsidRDefault="006378A5" w:rsidP="00D809CC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sym w:font="Wingdings" w:char="F078"/>
            </w:r>
            <w:r w:rsidR="00D809CC" w:rsidRPr="006378A5">
              <w:rPr>
                <w:rFonts w:cs="Times New Roman"/>
                <w:sz w:val="16"/>
                <w:szCs w:val="16"/>
              </w:rPr>
              <w:t xml:space="preserve"> 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6378A5" w:rsidRDefault="001428EE" w:rsidP="00D809CC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sym w:font="Wingdings" w:char="F0A8"/>
            </w:r>
            <w:r w:rsidR="005B6C48" w:rsidRPr="006378A5">
              <w:rPr>
                <w:rFonts w:cs="Times New Roman"/>
                <w:sz w:val="16"/>
                <w:szCs w:val="16"/>
              </w:rPr>
              <w:t xml:space="preserve"> 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t xml:space="preserve">obowiązkowe </w:t>
            </w:r>
          </w:p>
          <w:p w:rsidR="00D809CC" w:rsidRPr="006378A5" w:rsidRDefault="00D809CC" w:rsidP="001428E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1428EE">
              <w:rPr>
                <w:rFonts w:cs="Times New Roman"/>
                <w:sz w:val="16"/>
                <w:szCs w:val="16"/>
              </w:rPr>
              <w:sym w:font="Wingdings" w:char="F078"/>
            </w:r>
            <w:r w:rsidR="006378A5" w:rsidRPr="006378A5">
              <w:rPr>
                <w:rFonts w:cs="Times New Roman"/>
                <w:sz w:val="16"/>
                <w:szCs w:val="16"/>
              </w:rPr>
              <w:t xml:space="preserve"> </w:t>
            </w:r>
            <w:r w:rsidRPr="006378A5">
              <w:rPr>
                <w:rFonts w:cs="Times New Roman"/>
                <w:bCs/>
                <w:sz w:val="16"/>
                <w:szCs w:val="16"/>
              </w:rPr>
              <w:t>do wyboru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78A5">
              <w:rPr>
                <w:rFonts w:cs="Times New Roman"/>
                <w:bCs/>
                <w:sz w:val="16"/>
                <w:szCs w:val="16"/>
              </w:rPr>
              <w:t>Numer semestru: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04A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6378A5" w:rsidRDefault="006378A5" w:rsidP="00D809CC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sym w:font="Wingdings" w:char="F078"/>
            </w:r>
            <w:r w:rsidR="00AE31C9" w:rsidRPr="006378A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 xml:space="preserve">semestr 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t>zimowy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br/>
            </w:r>
            <w:r w:rsidRPr="006378A5">
              <w:rPr>
                <w:rFonts w:cs="Times New Roman"/>
                <w:sz w:val="16"/>
                <w:szCs w:val="16"/>
              </w:rPr>
              <w:sym w:font="Wingdings" w:char="F0A8"/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D809CC" w:rsidRPr="006378A5">
              <w:rPr>
                <w:rFonts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6378A5" w:rsidRPr="00E43311" w:rsidTr="006378A5">
        <w:trPr>
          <w:trHeight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E43311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E43311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6378A5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F22AF" w:rsidRDefault="00D809CC" w:rsidP="00D809CC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F22AF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6378A5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6378A5">
              <w:rPr>
                <w:rFonts w:cs="Times New Roman"/>
                <w:sz w:val="16"/>
                <w:szCs w:val="16"/>
              </w:rPr>
              <w:t>Numer katalogowy: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F22AF" w:rsidRDefault="00470335" w:rsidP="00F77B2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F22AF">
              <w:rPr>
                <w:rFonts w:cstheme="minorHAnsi"/>
                <w:b/>
                <w:sz w:val="16"/>
                <w:szCs w:val="16"/>
              </w:rPr>
              <w:t>OGR-O</w:t>
            </w:r>
            <w:r w:rsidR="00471B2C" w:rsidRPr="002F22AF">
              <w:rPr>
                <w:rFonts w:cstheme="minorHAnsi"/>
                <w:b/>
                <w:sz w:val="16"/>
                <w:szCs w:val="16"/>
              </w:rPr>
              <w:t>2-S-2</w:t>
            </w:r>
            <w:r w:rsidR="002804A5" w:rsidRPr="002F22AF">
              <w:rPr>
                <w:rFonts w:cstheme="minorHAnsi"/>
                <w:b/>
                <w:sz w:val="16"/>
                <w:szCs w:val="16"/>
              </w:rPr>
              <w:t>Z16.3</w:t>
            </w:r>
          </w:p>
        </w:tc>
      </w:tr>
      <w:tr w:rsidR="00D809CC" w:rsidRPr="00E43311" w:rsidTr="006378A5">
        <w:trPr>
          <w:trHeight w:val="227"/>
        </w:trPr>
        <w:tc>
          <w:tcPr>
            <w:tcW w:w="10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E43311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E43311" w:rsidRDefault="00DA75C1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E433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</w:t>
            </w:r>
            <w:r w:rsidR="00846035" w:rsidRPr="00E4331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of. dr hab. Anna Tomczyk</w:t>
            </w: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E43311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E43311" w:rsidRDefault="006378A5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</w:t>
            </w:r>
            <w:r w:rsidRPr="00E4331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of. dr hab. Anna Tomczyk</w:t>
            </w:r>
          </w:p>
        </w:tc>
      </w:tr>
      <w:tr w:rsidR="00802106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02106" w:rsidRPr="00E43311" w:rsidRDefault="00802106" w:rsidP="008021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106" w:rsidRDefault="00802106" w:rsidP="008021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 Stosowanej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802106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02106" w:rsidRPr="00E43311" w:rsidRDefault="00802106" w:rsidP="008021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106" w:rsidRDefault="00802106" w:rsidP="008021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1F190C" w:rsidRPr="00E43311" w:rsidTr="006378A5">
        <w:trPr>
          <w:trHeight w:val="2978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1C9" w:rsidRPr="00E43311" w:rsidRDefault="00AE31C9" w:rsidP="00CD51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możliwościami wykorzystania naturalnych procesów ekologicznych wpływających </w:t>
            </w:r>
            <w:r w:rsidR="0002788D" w:rsidRPr="00E43311">
              <w:rPr>
                <w:rFonts w:ascii="Times New Roman" w:hAnsi="Times New Roman" w:cs="Times New Roman"/>
                <w:sz w:val="16"/>
                <w:szCs w:val="16"/>
              </w:rPr>
              <w:t>na ograniczenie liczebności fito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fagów w uprawach (wpływ czynników abiotycznych i biotycznych na stawonogi). Poznanie zależności troficznych roślina – szkodnik – wróg naturalny oraz metod określania liczebności populacji i parametrów biologii szkodnika.</w:t>
            </w:r>
          </w:p>
          <w:p w:rsidR="00AE31C9" w:rsidRPr="00E43311" w:rsidRDefault="00AE31C9" w:rsidP="00CD51EA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E43311">
              <w:rPr>
                <w:rFonts w:ascii="Times New Roman" w:hAnsi="Times New Roman" w:cs="Times New Roman"/>
                <w:szCs w:val="16"/>
              </w:rPr>
              <w:t>(1) Wpływ czynników abiotycznych (temperatura, wilgotność) w rozwoju populacji stawonogów. (2) Wykorzystanie metody sumy temperatur efektywnych w prognozowaniu terminu pojawu szkodnika</w:t>
            </w:r>
            <w:r w:rsidR="0010373A" w:rsidRPr="00E43311">
              <w:rPr>
                <w:rFonts w:ascii="Times New Roman" w:hAnsi="Times New Roman" w:cs="Times New Roman"/>
                <w:szCs w:val="16"/>
              </w:rPr>
              <w:t>. (3</w:t>
            </w:r>
            <w:r w:rsidRPr="00E43311">
              <w:rPr>
                <w:rFonts w:ascii="Times New Roman" w:hAnsi="Times New Roman" w:cs="Times New Roman"/>
                <w:szCs w:val="16"/>
              </w:rPr>
              <w:t xml:space="preserve">) Wpływ czynników biotycznych na rozwój populacji (konkurencja, drapieżnictwo, kanibalizm, mutualizm, pasożytnictwo, rola rośliny żywicielskiej). </w:t>
            </w:r>
            <w:r w:rsidR="0010373A" w:rsidRPr="00E43311">
              <w:rPr>
                <w:rFonts w:ascii="Times New Roman" w:hAnsi="Times New Roman" w:cs="Times New Roman"/>
                <w:szCs w:val="16"/>
              </w:rPr>
              <w:t xml:space="preserve">(4) </w:t>
            </w:r>
            <w:r w:rsidRPr="00E43311">
              <w:rPr>
                <w:rFonts w:ascii="Times New Roman" w:hAnsi="Times New Roman" w:cs="Times New Roman"/>
                <w:szCs w:val="16"/>
              </w:rPr>
              <w:t>Parametry populacyjne</w:t>
            </w:r>
            <w:r w:rsidR="0010373A" w:rsidRPr="00E43311">
              <w:rPr>
                <w:rFonts w:ascii="Times New Roman" w:hAnsi="Times New Roman" w:cs="Times New Roman"/>
                <w:szCs w:val="16"/>
              </w:rPr>
              <w:t xml:space="preserve"> (śmiertelność, płodność, czas rozwoju). (5) Konstrukcja tabel życiowych. (6</w:t>
            </w:r>
            <w:r w:rsidRPr="00E43311">
              <w:rPr>
                <w:rFonts w:ascii="Times New Roman" w:hAnsi="Times New Roman" w:cs="Times New Roman"/>
                <w:szCs w:val="16"/>
              </w:rPr>
              <w:t xml:space="preserve"> ) Rozwój populacji w czasie. </w:t>
            </w:r>
          </w:p>
          <w:p w:rsidR="00AE31C9" w:rsidRPr="00E43311" w:rsidRDefault="00AE31C9" w:rsidP="00CD51EA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</w:p>
          <w:p w:rsidR="00795E1E" w:rsidRPr="00E43311" w:rsidRDefault="00AE31C9" w:rsidP="00CD51E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Studenci  samodzielnie określają liczebność populacji szkodnika na roślinie żywicielskiej, badają wpływ czynników biotycznych i abiotycznych na rozwój populacji szkodnika, wyliczają tempo rozwoju populacji.</w:t>
            </w:r>
          </w:p>
        </w:tc>
      </w:tr>
      <w:tr w:rsidR="001F190C" w:rsidRPr="00E43311" w:rsidTr="006378A5">
        <w:trPr>
          <w:trHeight w:val="646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1E" w:rsidRPr="00E43311" w:rsidRDefault="00795E1E" w:rsidP="000278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795E1E" w:rsidRPr="00E43311" w:rsidRDefault="00470335" w:rsidP="004703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2F22A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2788D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iczba godzin </w:t>
            </w:r>
            <w:r w:rsidR="0002788D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="00795E1E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02788D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795E1E" w:rsidRPr="00E43311" w:rsidRDefault="0002788D" w:rsidP="00795E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E1E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</w:tr>
      <w:tr w:rsidR="001F190C" w:rsidRPr="00E43311" w:rsidTr="006378A5">
        <w:trPr>
          <w:trHeight w:val="57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E43311" w:rsidRDefault="007841EB" w:rsidP="000278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02476E" w:rsidRPr="00E43311">
              <w:rPr>
                <w:rFonts w:ascii="Times New Roman" w:hAnsi="Times New Roman" w:cs="Times New Roman"/>
                <w:sz w:val="16"/>
                <w:szCs w:val="16"/>
              </w:rPr>
              <w:t>zakładanie i monitorowanie doświadczeń, przygotowanie raportu</w:t>
            </w: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79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2F22AF" w:rsidRDefault="002972B5" w:rsidP="00D6546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22A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190C" w:rsidRPr="00E43311" w:rsidTr="002F22AF">
        <w:trPr>
          <w:trHeight w:val="1967"/>
        </w:trPr>
        <w:tc>
          <w:tcPr>
            <w:tcW w:w="2265" w:type="dxa"/>
            <w:gridSpan w:val="2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08" w:type="dxa"/>
            <w:gridSpan w:val="3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2476E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65829">
              <w:rPr>
                <w:rFonts w:ascii="Times New Roman" w:hAnsi="Times New Roman" w:cs="Times New Roman"/>
                <w:sz w:val="16"/>
                <w:szCs w:val="16"/>
              </w:rPr>
              <w:t xml:space="preserve">zna i rozumie czynniki regulujące </w:t>
            </w:r>
            <w:r w:rsidR="0002476E" w:rsidRPr="00E43311">
              <w:rPr>
                <w:rFonts w:ascii="Times New Roman" w:hAnsi="Times New Roman" w:cs="Times New Roman"/>
                <w:sz w:val="16"/>
                <w:szCs w:val="16"/>
              </w:rPr>
              <w:t>rozwój populacji stawonogów</w:t>
            </w:r>
          </w:p>
          <w:p w:rsidR="00063766" w:rsidRPr="00E43311" w:rsidRDefault="00063766" w:rsidP="000247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565829">
              <w:rPr>
                <w:rFonts w:ascii="Times New Roman" w:hAnsi="Times New Roman" w:cs="Times New Roman"/>
                <w:sz w:val="16"/>
                <w:szCs w:val="16"/>
              </w:rPr>
              <w:t xml:space="preserve">zna parametry populacyjne </w:t>
            </w:r>
            <w:r w:rsidR="0002476E" w:rsidRPr="00E43311">
              <w:rPr>
                <w:rFonts w:ascii="Times New Roman" w:hAnsi="Times New Roman" w:cs="Times New Roman"/>
                <w:sz w:val="16"/>
                <w:szCs w:val="16"/>
              </w:rPr>
              <w:t>fitofagi</w:t>
            </w:r>
            <w:r w:rsidR="00533D66">
              <w:rPr>
                <w:rFonts w:ascii="Times New Roman" w:hAnsi="Times New Roman" w:cs="Times New Roman"/>
                <w:sz w:val="16"/>
                <w:szCs w:val="16"/>
              </w:rPr>
              <w:t>cznych i entomofagicznych stawon</w:t>
            </w:r>
            <w:r w:rsidR="0002476E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ogów </w:t>
            </w:r>
          </w:p>
        </w:tc>
        <w:tc>
          <w:tcPr>
            <w:tcW w:w="2835" w:type="dxa"/>
            <w:gridSpan w:val="3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2476E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C82FDA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3B721D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76E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samodzielnie założyć i przeprowadzić doświadczenia </w:t>
            </w:r>
            <w:r w:rsidR="001F190C" w:rsidRPr="00E43311">
              <w:rPr>
                <w:rFonts w:ascii="Times New Roman" w:hAnsi="Times New Roman" w:cs="Times New Roman"/>
                <w:sz w:val="16"/>
                <w:szCs w:val="16"/>
              </w:rPr>
              <w:t>dotyczące różnych parametrów populacyjnych stawonogów</w:t>
            </w:r>
          </w:p>
          <w:p w:rsidR="00063766" w:rsidRPr="00E43311" w:rsidRDefault="00063766" w:rsidP="002F22A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470335">
              <w:rPr>
                <w:rFonts w:ascii="Times New Roman" w:hAnsi="Times New Roman" w:cs="Times New Roman"/>
                <w:sz w:val="16"/>
                <w:szCs w:val="16"/>
              </w:rPr>
              <w:t>potrafi przygotować raport</w:t>
            </w:r>
            <w:r w:rsidR="001F190C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z przeprowadzonych doświadczeń i sformułować wnioski na podstawie uzyskanych wyników </w:t>
            </w:r>
          </w:p>
        </w:tc>
        <w:tc>
          <w:tcPr>
            <w:tcW w:w="2178" w:type="dxa"/>
            <w:gridSpan w:val="3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063766" w:rsidRDefault="00063766" w:rsidP="002043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C2CD1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4343">
              <w:rPr>
                <w:rFonts w:ascii="Times New Roman" w:hAnsi="Times New Roman" w:cs="Times New Roman"/>
                <w:sz w:val="16"/>
                <w:szCs w:val="16"/>
              </w:rPr>
              <w:t>jest gotów do monitorowania populacji stawonoga</w:t>
            </w:r>
          </w:p>
          <w:p w:rsidR="00204343" w:rsidRPr="00E43311" w:rsidRDefault="00204343" w:rsidP="002043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– jest gotów do określenia l</w:t>
            </w:r>
            <w:r w:rsidR="00470335">
              <w:rPr>
                <w:rFonts w:ascii="Times New Roman" w:hAnsi="Times New Roman" w:cs="Times New Roman"/>
                <w:sz w:val="16"/>
                <w:szCs w:val="16"/>
              </w:rPr>
              <w:t xml:space="preserve">iczebności populacji szkodnika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uprawie</w:t>
            </w:r>
          </w:p>
        </w:tc>
      </w:tr>
      <w:tr w:rsidR="001F190C" w:rsidRPr="00E43311" w:rsidTr="006378A5">
        <w:trPr>
          <w:trHeight w:val="720"/>
        </w:trPr>
        <w:tc>
          <w:tcPr>
            <w:tcW w:w="2265" w:type="dxa"/>
            <w:gridSpan w:val="2"/>
            <w:shd w:val="clear" w:color="auto" w:fill="auto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7921" w:type="dxa"/>
            <w:gridSpan w:val="9"/>
            <w:vAlign w:val="center"/>
          </w:tcPr>
          <w:p w:rsidR="00063766" w:rsidRPr="00E43311" w:rsidRDefault="009B0A51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1 – ocena aktywności na zajęciach</w:t>
            </w:r>
          </w:p>
          <w:p w:rsidR="00063766" w:rsidRPr="00E43311" w:rsidRDefault="009B0A51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1,W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1428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1 – raport z ćwiczeń</w:t>
            </w:r>
          </w:p>
        </w:tc>
      </w:tr>
      <w:tr w:rsidR="001F190C" w:rsidRPr="00E43311" w:rsidTr="006378A5">
        <w:trPr>
          <w:trHeight w:val="505"/>
        </w:trPr>
        <w:tc>
          <w:tcPr>
            <w:tcW w:w="2265" w:type="dxa"/>
            <w:gridSpan w:val="2"/>
            <w:shd w:val="clear" w:color="auto" w:fill="auto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921" w:type="dxa"/>
            <w:gridSpan w:val="9"/>
            <w:vAlign w:val="center"/>
          </w:tcPr>
          <w:p w:rsidR="00063766" w:rsidRPr="00E43311" w:rsidRDefault="009B0A51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Raporty z ćwiczeń</w:t>
            </w:r>
          </w:p>
        </w:tc>
      </w:tr>
      <w:tr w:rsidR="001F190C" w:rsidRPr="00E43311" w:rsidTr="006378A5">
        <w:trPr>
          <w:trHeight w:val="527"/>
        </w:trPr>
        <w:tc>
          <w:tcPr>
            <w:tcW w:w="2265" w:type="dxa"/>
            <w:gridSpan w:val="2"/>
            <w:shd w:val="clear" w:color="auto" w:fill="auto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7921" w:type="dxa"/>
            <w:gridSpan w:val="9"/>
            <w:vAlign w:val="center"/>
          </w:tcPr>
          <w:p w:rsidR="00063766" w:rsidRPr="00E43311" w:rsidRDefault="009B0A51" w:rsidP="005D3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Raport 8</w:t>
            </w:r>
            <w:r w:rsidR="002972B5" w:rsidRPr="00E433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%; 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aktywności studenta na ćwiczeniach  – 2</w:t>
            </w:r>
            <w:r w:rsidR="005D3C53" w:rsidRPr="00E433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E433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F190C" w:rsidRPr="00E43311" w:rsidTr="006378A5">
        <w:trPr>
          <w:trHeight w:val="340"/>
        </w:trPr>
        <w:tc>
          <w:tcPr>
            <w:tcW w:w="2265" w:type="dxa"/>
            <w:gridSpan w:val="2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7921" w:type="dxa"/>
            <w:gridSpan w:val="9"/>
            <w:vAlign w:val="center"/>
          </w:tcPr>
          <w:p w:rsidR="00063766" w:rsidRPr="00E43311" w:rsidRDefault="00063766" w:rsidP="005D3C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063766" w:rsidRPr="00E43311" w:rsidTr="006378A5">
        <w:trPr>
          <w:trHeight w:val="340"/>
        </w:trPr>
        <w:tc>
          <w:tcPr>
            <w:tcW w:w="10186" w:type="dxa"/>
            <w:gridSpan w:val="11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0129B8" w:rsidRPr="00E43311" w:rsidRDefault="000129B8" w:rsidP="00012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1. Banaszak, j., Wiśniewski H. 2003. Podstawy ekologii. Wydawnictwo Adam Marszałek, Toruń</w:t>
            </w:r>
          </w:p>
          <w:p w:rsidR="000129B8" w:rsidRPr="00E43311" w:rsidRDefault="000129B8" w:rsidP="00012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Mackenzie A,. Ball A.S., Virdee S.R. 2000. 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Ekologia PWN, Warszawa</w:t>
            </w:r>
          </w:p>
          <w:p w:rsidR="005D3C53" w:rsidRPr="00E43311" w:rsidRDefault="005D3C53" w:rsidP="0006376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E43311" w:rsidTr="006378A5">
        <w:trPr>
          <w:trHeight w:val="340"/>
        </w:trPr>
        <w:tc>
          <w:tcPr>
            <w:tcW w:w="10186" w:type="dxa"/>
            <w:gridSpan w:val="11"/>
            <w:vAlign w:val="center"/>
          </w:tcPr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063766" w:rsidRPr="00E43311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inne godziny kontaktowe nie ujęte w pensum (konsultacje, </w:t>
            </w:r>
            <w:r w:rsidR="00565829">
              <w:rPr>
                <w:rFonts w:ascii="Times New Roman" w:hAnsi="Times New Roman" w:cs="Times New Roman"/>
                <w:sz w:val="16"/>
                <w:szCs w:val="16"/>
              </w:rPr>
              <w:t>egzaminy..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), liczba godzin</w:t>
            </w:r>
            <w:r w:rsidR="00565829">
              <w:rPr>
                <w:rFonts w:ascii="Times New Roman" w:hAnsi="Times New Roman" w:cs="Times New Roman"/>
                <w:sz w:val="16"/>
                <w:szCs w:val="16"/>
              </w:rPr>
              <w:t>: 6</w:t>
            </w:r>
          </w:p>
        </w:tc>
      </w:tr>
    </w:tbl>
    <w:p w:rsidR="00070EF4" w:rsidRPr="00E43311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070EF4" w:rsidRPr="00E43311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070EF4" w:rsidRPr="00E43311" w:rsidRDefault="00070EF4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E43311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E43311">
        <w:rPr>
          <w:rFonts w:ascii="Times New Roman" w:hAnsi="Times New Roman" w:cs="Times New Roman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E4331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43311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F22AF" w:rsidRDefault="00565829" w:rsidP="006478A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2F22AF">
              <w:rPr>
                <w:rFonts w:cstheme="minorHAnsi"/>
                <w:b/>
                <w:bCs/>
                <w:sz w:val="18"/>
                <w:szCs w:val="16"/>
              </w:rPr>
              <w:t>30</w:t>
            </w:r>
            <w:r w:rsidR="001428EE" w:rsidRPr="002F22AF">
              <w:rPr>
                <w:rFonts w:cstheme="minorHAnsi"/>
                <w:b/>
                <w:bCs/>
                <w:sz w:val="18"/>
                <w:szCs w:val="16"/>
              </w:rPr>
              <w:t xml:space="preserve"> h</w:t>
            </w:r>
          </w:p>
        </w:tc>
      </w:tr>
      <w:tr w:rsidR="00ED11F9" w:rsidRPr="00E4331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43311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2F22AF" w:rsidRDefault="002F22AF" w:rsidP="006478A0">
            <w:pPr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</w:t>
            </w:r>
            <w:r w:rsidR="00ED11F9" w:rsidRPr="002F22AF">
              <w:rPr>
                <w:rFonts w:cstheme="minorHAnsi"/>
                <w:b/>
                <w:bCs/>
                <w:sz w:val="18"/>
                <w:szCs w:val="16"/>
              </w:rPr>
              <w:t xml:space="preserve"> ECTS</w:t>
            </w:r>
          </w:p>
        </w:tc>
      </w:tr>
    </w:tbl>
    <w:p w:rsidR="00ED11F9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D411F5" w:rsidRPr="00E43311" w:rsidRDefault="00D411F5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E43311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E43311">
        <w:rPr>
          <w:rFonts w:ascii="Times New Roman" w:hAnsi="Times New Roman" w:cs="Times New Roman"/>
          <w:sz w:val="16"/>
          <w:szCs w:val="16"/>
        </w:rPr>
        <w:t>uczenia się</w:t>
      </w:r>
      <w:r w:rsidRPr="00E43311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p w:rsidR="00D411F5" w:rsidRPr="00E43311" w:rsidRDefault="00D411F5" w:rsidP="00ED11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E43311" w:rsidTr="00D411F5">
        <w:tc>
          <w:tcPr>
            <w:tcW w:w="1627" w:type="dxa"/>
          </w:tcPr>
          <w:p w:rsidR="0093211F" w:rsidRPr="00E43311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:rsidR="0093211F" w:rsidRPr="00E43311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43311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43311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E433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E43311" w:rsidTr="00D411F5">
        <w:tc>
          <w:tcPr>
            <w:tcW w:w="1627" w:type="dxa"/>
          </w:tcPr>
          <w:p w:rsidR="0093211F" w:rsidRPr="00E43311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43311" w:rsidRDefault="00565829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rozumie czynniki regulujące 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rozwój populacji stawonogów</w:t>
            </w:r>
          </w:p>
        </w:tc>
        <w:tc>
          <w:tcPr>
            <w:tcW w:w="3001" w:type="dxa"/>
          </w:tcPr>
          <w:p w:rsidR="0093211F" w:rsidRPr="00E43311" w:rsidRDefault="00875AD8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  <w:r w:rsidR="002F22A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:rsidR="0093211F" w:rsidRPr="00E43311" w:rsidRDefault="00875AD8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4703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E43311" w:rsidTr="00D411F5">
        <w:tc>
          <w:tcPr>
            <w:tcW w:w="1627" w:type="dxa"/>
          </w:tcPr>
          <w:p w:rsidR="0093211F" w:rsidRPr="00E43311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E43311" w:rsidRDefault="00565829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parametry populacyjne 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fitofagicznych i entomofagicznych stawonogów</w:t>
            </w:r>
          </w:p>
        </w:tc>
        <w:tc>
          <w:tcPr>
            <w:tcW w:w="3001" w:type="dxa"/>
          </w:tcPr>
          <w:p w:rsidR="0093211F" w:rsidRPr="00E43311" w:rsidRDefault="00875AD8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K_W01; </w:t>
            </w:r>
            <w:r w:rsidR="002F22AF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W07</w:t>
            </w:r>
          </w:p>
        </w:tc>
        <w:tc>
          <w:tcPr>
            <w:tcW w:w="1381" w:type="dxa"/>
          </w:tcPr>
          <w:p w:rsidR="0093211F" w:rsidRPr="00E43311" w:rsidRDefault="00CE0483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6155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E43311" w:rsidTr="00D411F5">
        <w:tc>
          <w:tcPr>
            <w:tcW w:w="1627" w:type="dxa"/>
          </w:tcPr>
          <w:p w:rsidR="0093211F" w:rsidRPr="00E43311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43311" w:rsidRDefault="00D411F5" w:rsidP="002F2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82FDA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6F4F65" w:rsidRPr="00E43311">
              <w:rPr>
                <w:rFonts w:ascii="Times New Roman" w:hAnsi="Times New Roman" w:cs="Times New Roman"/>
                <w:sz w:val="16"/>
                <w:szCs w:val="16"/>
              </w:rPr>
              <w:t>samodzielnie założyć i przeprowadzić doświadczenia  dotyczące różnych parametrów populacyjnych stawonogów</w:t>
            </w:r>
          </w:p>
        </w:tc>
        <w:tc>
          <w:tcPr>
            <w:tcW w:w="3001" w:type="dxa"/>
          </w:tcPr>
          <w:p w:rsidR="0093211F" w:rsidRPr="00E43311" w:rsidRDefault="006E2442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E43311">
              <w:rPr>
                <w:rFonts w:ascii="Times New Roman" w:hAnsi="Times New Roman" w:cs="Times New Roman"/>
                <w:sz w:val="16"/>
                <w:szCs w:val="16"/>
              </w:rPr>
              <w:t>U01</w:t>
            </w:r>
          </w:p>
        </w:tc>
        <w:tc>
          <w:tcPr>
            <w:tcW w:w="1381" w:type="dxa"/>
          </w:tcPr>
          <w:p w:rsidR="0093211F" w:rsidRPr="00E43311" w:rsidRDefault="00FC407F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834A5B" w:rsidRPr="00E43311" w:rsidTr="00D411F5">
        <w:tc>
          <w:tcPr>
            <w:tcW w:w="1627" w:type="dxa"/>
          </w:tcPr>
          <w:p w:rsidR="00834A5B" w:rsidRPr="00E43311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834A5B" w:rsidRPr="00E43311" w:rsidRDefault="006F4F65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raport  z przeprowadzonych doświadczeń i sformułować wnioski na podstawie uzyskanych wyników </w:t>
            </w:r>
          </w:p>
        </w:tc>
        <w:tc>
          <w:tcPr>
            <w:tcW w:w="3001" w:type="dxa"/>
          </w:tcPr>
          <w:p w:rsidR="00834A5B" w:rsidRPr="00E43311" w:rsidRDefault="006E2442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FC407F" w:rsidRPr="00E433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34A5B" w:rsidRPr="00E43311">
              <w:rPr>
                <w:rFonts w:ascii="Times New Roman" w:hAnsi="Times New Roman" w:cs="Times New Roman"/>
                <w:sz w:val="16"/>
                <w:szCs w:val="16"/>
              </w:rPr>
              <w:t xml:space="preserve">01; </w:t>
            </w:r>
            <w:r w:rsidR="006155AE">
              <w:rPr>
                <w:rFonts w:ascii="Times New Roman" w:hAnsi="Times New Roman" w:cs="Times New Roman"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834A5B" w:rsidRPr="00E43311" w:rsidRDefault="00FC407F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3; </w:t>
            </w:r>
            <w:r w:rsidR="00CE0483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E43311" w:rsidTr="00D411F5">
        <w:tc>
          <w:tcPr>
            <w:tcW w:w="1627" w:type="dxa"/>
          </w:tcPr>
          <w:p w:rsidR="0093211F" w:rsidRPr="00E43311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D411F5" w:rsidRDefault="00E3661A" w:rsidP="002F2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monitorowania populacji stawonoga</w:t>
            </w:r>
          </w:p>
        </w:tc>
        <w:tc>
          <w:tcPr>
            <w:tcW w:w="3001" w:type="dxa"/>
          </w:tcPr>
          <w:p w:rsidR="0093211F" w:rsidRPr="00E43311" w:rsidRDefault="007F30A8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E2442" w:rsidRPr="00E4331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K01; K</w:t>
            </w:r>
            <w:r w:rsidR="00B34B80" w:rsidRPr="00E43311">
              <w:rPr>
                <w:rFonts w:ascii="Times New Roman" w:hAnsi="Times New Roman" w:cs="Times New Roman"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93211F" w:rsidRPr="00E43311" w:rsidRDefault="00E3661A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34B80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4703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4B80"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3661A" w:rsidRPr="00E43311" w:rsidTr="00D411F5">
        <w:tc>
          <w:tcPr>
            <w:tcW w:w="1627" w:type="dxa"/>
          </w:tcPr>
          <w:p w:rsidR="00E3661A" w:rsidRPr="00E43311" w:rsidRDefault="00E3661A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Kompetencja </w:t>
            </w:r>
            <w:r w:rsidRPr="00E433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428E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E3661A" w:rsidRDefault="00E3661A" w:rsidP="002F2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określenia liczebności populacji szkodnika  w uprawie</w:t>
            </w:r>
          </w:p>
        </w:tc>
        <w:tc>
          <w:tcPr>
            <w:tcW w:w="3001" w:type="dxa"/>
          </w:tcPr>
          <w:p w:rsidR="00E3661A" w:rsidRPr="00E43311" w:rsidRDefault="007F30A8" w:rsidP="002F2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K-K01; K</w:t>
            </w:r>
            <w:r w:rsidR="00E3661A">
              <w:rPr>
                <w:rFonts w:ascii="Times New Roman" w:hAnsi="Times New Roman" w:cs="Times New Roman"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E3661A" w:rsidRPr="00E43311" w:rsidRDefault="006155AE" w:rsidP="002F22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4703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E43311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43311">
        <w:rPr>
          <w:rFonts w:ascii="Times New Roman" w:hAnsi="Times New Roman" w:cs="Times New Roman"/>
          <w:color w:val="auto"/>
          <w:sz w:val="16"/>
          <w:szCs w:val="16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3A" w:rsidRDefault="00BA313A" w:rsidP="002C0CA5">
      <w:pPr>
        <w:spacing w:line="240" w:lineRule="auto"/>
      </w:pPr>
      <w:r>
        <w:separator/>
      </w:r>
    </w:p>
  </w:endnote>
  <w:endnote w:type="continuationSeparator" w:id="0">
    <w:p w:rsidR="00BA313A" w:rsidRDefault="00BA313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3A" w:rsidRDefault="00BA313A" w:rsidP="002C0CA5">
      <w:pPr>
        <w:spacing w:line="240" w:lineRule="auto"/>
      </w:pPr>
      <w:r>
        <w:separator/>
      </w:r>
    </w:p>
  </w:footnote>
  <w:footnote w:type="continuationSeparator" w:id="0">
    <w:p w:rsidR="00BA313A" w:rsidRDefault="00BA313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9B8"/>
    <w:rsid w:val="00012C4C"/>
    <w:rsid w:val="00021A86"/>
    <w:rsid w:val="0002476E"/>
    <w:rsid w:val="0002788D"/>
    <w:rsid w:val="00027D4B"/>
    <w:rsid w:val="00061737"/>
    <w:rsid w:val="0006204C"/>
    <w:rsid w:val="00063766"/>
    <w:rsid w:val="00070EF4"/>
    <w:rsid w:val="00075899"/>
    <w:rsid w:val="000834BC"/>
    <w:rsid w:val="00086FD6"/>
    <w:rsid w:val="000C4232"/>
    <w:rsid w:val="000C6A6E"/>
    <w:rsid w:val="000F320B"/>
    <w:rsid w:val="0010373A"/>
    <w:rsid w:val="00105C4D"/>
    <w:rsid w:val="001061E6"/>
    <w:rsid w:val="0011099F"/>
    <w:rsid w:val="0012330C"/>
    <w:rsid w:val="0012460E"/>
    <w:rsid w:val="00125A97"/>
    <w:rsid w:val="001428EE"/>
    <w:rsid w:val="001D25D5"/>
    <w:rsid w:val="001E1729"/>
    <w:rsid w:val="001F190C"/>
    <w:rsid w:val="00204343"/>
    <w:rsid w:val="00207BBF"/>
    <w:rsid w:val="00251EB1"/>
    <w:rsid w:val="00260D78"/>
    <w:rsid w:val="00266255"/>
    <w:rsid w:val="002804A5"/>
    <w:rsid w:val="002972B5"/>
    <w:rsid w:val="002A12EA"/>
    <w:rsid w:val="002B708B"/>
    <w:rsid w:val="002C0CA5"/>
    <w:rsid w:val="002C2CD1"/>
    <w:rsid w:val="002C603A"/>
    <w:rsid w:val="002E0E2B"/>
    <w:rsid w:val="002E58D4"/>
    <w:rsid w:val="002F22AF"/>
    <w:rsid w:val="00313113"/>
    <w:rsid w:val="00326357"/>
    <w:rsid w:val="00336F22"/>
    <w:rsid w:val="00341D25"/>
    <w:rsid w:val="00344F0E"/>
    <w:rsid w:val="0036131B"/>
    <w:rsid w:val="00364BB0"/>
    <w:rsid w:val="00383BDD"/>
    <w:rsid w:val="003847F2"/>
    <w:rsid w:val="0039119B"/>
    <w:rsid w:val="003A05A9"/>
    <w:rsid w:val="003A7987"/>
    <w:rsid w:val="003B680D"/>
    <w:rsid w:val="003B721D"/>
    <w:rsid w:val="003C2A8B"/>
    <w:rsid w:val="004472D8"/>
    <w:rsid w:val="00452A21"/>
    <w:rsid w:val="00456A7D"/>
    <w:rsid w:val="00470335"/>
    <w:rsid w:val="00471B2C"/>
    <w:rsid w:val="004B4069"/>
    <w:rsid w:val="004B7E16"/>
    <w:rsid w:val="004C4A26"/>
    <w:rsid w:val="004D7D4F"/>
    <w:rsid w:val="004F2A55"/>
    <w:rsid w:val="004F5168"/>
    <w:rsid w:val="005031F1"/>
    <w:rsid w:val="00506C21"/>
    <w:rsid w:val="00533D66"/>
    <w:rsid w:val="00555158"/>
    <w:rsid w:val="00561A9C"/>
    <w:rsid w:val="0056214B"/>
    <w:rsid w:val="00565829"/>
    <w:rsid w:val="00577692"/>
    <w:rsid w:val="00597848"/>
    <w:rsid w:val="005978F9"/>
    <w:rsid w:val="005A1E0C"/>
    <w:rsid w:val="005A59AF"/>
    <w:rsid w:val="005B6C48"/>
    <w:rsid w:val="005D3C53"/>
    <w:rsid w:val="006155AE"/>
    <w:rsid w:val="006378A5"/>
    <w:rsid w:val="006628BC"/>
    <w:rsid w:val="006674DC"/>
    <w:rsid w:val="006867B4"/>
    <w:rsid w:val="006C766B"/>
    <w:rsid w:val="006E2442"/>
    <w:rsid w:val="006F4F65"/>
    <w:rsid w:val="00707B47"/>
    <w:rsid w:val="0072568B"/>
    <w:rsid w:val="00735F91"/>
    <w:rsid w:val="007438D8"/>
    <w:rsid w:val="007540BE"/>
    <w:rsid w:val="007841EB"/>
    <w:rsid w:val="00795E1E"/>
    <w:rsid w:val="007C6297"/>
    <w:rsid w:val="007D736E"/>
    <w:rsid w:val="007F30A8"/>
    <w:rsid w:val="00802106"/>
    <w:rsid w:val="00834A5B"/>
    <w:rsid w:val="00845E6B"/>
    <w:rsid w:val="00846035"/>
    <w:rsid w:val="00860FAB"/>
    <w:rsid w:val="00875AD8"/>
    <w:rsid w:val="00893314"/>
    <w:rsid w:val="008C5679"/>
    <w:rsid w:val="008F7502"/>
    <w:rsid w:val="008F7758"/>
    <w:rsid w:val="008F7E6F"/>
    <w:rsid w:val="0091491E"/>
    <w:rsid w:val="00925376"/>
    <w:rsid w:val="0093211F"/>
    <w:rsid w:val="00934AA7"/>
    <w:rsid w:val="00934F3F"/>
    <w:rsid w:val="009352EE"/>
    <w:rsid w:val="00952693"/>
    <w:rsid w:val="00965A2D"/>
    <w:rsid w:val="00966E0B"/>
    <w:rsid w:val="009A022F"/>
    <w:rsid w:val="009B01CF"/>
    <w:rsid w:val="009B0A51"/>
    <w:rsid w:val="009B21A4"/>
    <w:rsid w:val="009B2B08"/>
    <w:rsid w:val="009D2DF1"/>
    <w:rsid w:val="009E71F1"/>
    <w:rsid w:val="00A43564"/>
    <w:rsid w:val="00A6396D"/>
    <w:rsid w:val="00AA014E"/>
    <w:rsid w:val="00AB4301"/>
    <w:rsid w:val="00AD3416"/>
    <w:rsid w:val="00AE31C9"/>
    <w:rsid w:val="00B206A9"/>
    <w:rsid w:val="00B214A1"/>
    <w:rsid w:val="00B2721F"/>
    <w:rsid w:val="00B34B80"/>
    <w:rsid w:val="00B5249C"/>
    <w:rsid w:val="00B5463F"/>
    <w:rsid w:val="00B75FFF"/>
    <w:rsid w:val="00B8479E"/>
    <w:rsid w:val="00BA313A"/>
    <w:rsid w:val="00BE51A1"/>
    <w:rsid w:val="00BF7AA9"/>
    <w:rsid w:val="00C01C21"/>
    <w:rsid w:val="00C323A7"/>
    <w:rsid w:val="00C408DF"/>
    <w:rsid w:val="00C43851"/>
    <w:rsid w:val="00C67B99"/>
    <w:rsid w:val="00C82FDA"/>
    <w:rsid w:val="00CD0414"/>
    <w:rsid w:val="00CD51EA"/>
    <w:rsid w:val="00CE0483"/>
    <w:rsid w:val="00CE0F3B"/>
    <w:rsid w:val="00CF75F1"/>
    <w:rsid w:val="00D411F5"/>
    <w:rsid w:val="00D41FD6"/>
    <w:rsid w:val="00D471BC"/>
    <w:rsid w:val="00D65463"/>
    <w:rsid w:val="00D71B7C"/>
    <w:rsid w:val="00D809CC"/>
    <w:rsid w:val="00D844FC"/>
    <w:rsid w:val="00DA429A"/>
    <w:rsid w:val="00DA64C8"/>
    <w:rsid w:val="00DA75C1"/>
    <w:rsid w:val="00E122C3"/>
    <w:rsid w:val="00E3661A"/>
    <w:rsid w:val="00E43311"/>
    <w:rsid w:val="00E80176"/>
    <w:rsid w:val="00EB1662"/>
    <w:rsid w:val="00EB7B89"/>
    <w:rsid w:val="00ED11F9"/>
    <w:rsid w:val="00ED2B24"/>
    <w:rsid w:val="00EE4F54"/>
    <w:rsid w:val="00EE5AD8"/>
    <w:rsid w:val="00EE71ED"/>
    <w:rsid w:val="00F17173"/>
    <w:rsid w:val="00F24942"/>
    <w:rsid w:val="00F25015"/>
    <w:rsid w:val="00F41ECA"/>
    <w:rsid w:val="00F47208"/>
    <w:rsid w:val="00F50405"/>
    <w:rsid w:val="00F77B20"/>
    <w:rsid w:val="00FB2DB7"/>
    <w:rsid w:val="00FC407F"/>
    <w:rsid w:val="00FD59B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8A53-12BF-4A73-80E3-D57D476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7</cp:revision>
  <cp:lastPrinted>2019-03-18T08:34:00Z</cp:lastPrinted>
  <dcterms:created xsi:type="dcterms:W3CDTF">2019-05-07T15:37:00Z</dcterms:created>
  <dcterms:modified xsi:type="dcterms:W3CDTF">2019-09-23T12:31:00Z</dcterms:modified>
</cp:coreProperties>
</file>