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06FEE" w:rsidRDefault="00687B8B" w:rsidP="00687B8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87B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Etiologia</w:t>
            </w:r>
            <w:proofErr w:type="spellEnd"/>
            <w:r w:rsidRPr="00687B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7B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grzybowych</w:t>
            </w:r>
            <w:proofErr w:type="spellEnd"/>
            <w:r w:rsidRPr="00687B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7B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chorób</w:t>
            </w:r>
            <w:proofErr w:type="spellEnd"/>
            <w:r w:rsidRPr="00687B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7B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roślin</w:t>
            </w:r>
            <w:proofErr w:type="spellEnd"/>
            <w:r w:rsidRPr="00687B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B37DAA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87504" w:rsidRPr="009E0CB7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687B8B" w:rsidRDefault="00687B8B" w:rsidP="00687B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7B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The </w:t>
            </w:r>
            <w:proofErr w:type="spellStart"/>
            <w:r w:rsidRPr="00687B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etiology</w:t>
            </w:r>
            <w:proofErr w:type="spellEnd"/>
            <w:r w:rsidRPr="00687B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of fungal plant diseases 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687B8B" w:rsidP="00687B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87B8B">
              <w:rPr>
                <w:rFonts w:ascii="Times New Roman" w:hAnsi="Times New Roman" w:cs="Times New Roman"/>
                <w:sz w:val="20"/>
                <w:szCs w:val="20"/>
              </w:rPr>
              <w:t>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  <w:r w:rsidR="00791BAC">
              <w:rPr>
                <w:sz w:val="16"/>
                <w:szCs w:val="16"/>
              </w:rPr>
              <w:t xml:space="preserve"> </w:t>
            </w:r>
            <w:r w:rsidR="00791BAC" w:rsidRPr="00791BAC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4B5613" w:rsidRDefault="00B37DAA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4058B3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B37DAA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B37DAA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B37DAA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B37DAA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="00C87504"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B13EA2" w:rsidP="000F27D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OGR-O2-S-2</w:t>
            </w:r>
            <w:r w:rsidR="00621C3F" w:rsidRPr="00621C3F">
              <w:rPr>
                <w:b/>
                <w:sz w:val="16"/>
                <w:szCs w:val="16"/>
              </w:rPr>
              <w:t>Z16.1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RPr="00121501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F34AA" w:rsidRDefault="002A11D4" w:rsidP="002A11D4">
            <w:pPr>
              <w:spacing w:line="240" w:lineRule="auto"/>
              <w:rPr>
                <w:b/>
                <w:bCs/>
                <w:sz w:val="16"/>
                <w:szCs w:val="16"/>
                <w:lang w:val="de-DE"/>
              </w:rPr>
            </w:pPr>
            <w:r w:rsidRPr="00CF34AA">
              <w:rPr>
                <w:lang w:val="de-DE"/>
              </w:rPr>
              <w:t>D</w:t>
            </w:r>
            <w:r w:rsidRPr="00CF34AA"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t xml:space="preserve">r hab. Ewa </w:t>
            </w:r>
            <w:proofErr w:type="spellStart"/>
            <w:r w:rsidRPr="00CF34AA"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t>Mirzwa-Mróz</w:t>
            </w:r>
            <w:proofErr w:type="spellEnd"/>
          </w:p>
        </w:tc>
      </w:tr>
      <w:tr w:rsidR="00C87504" w:rsidRPr="00121501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F34AA" w:rsidRDefault="002A11D4" w:rsidP="00C87504">
            <w:pPr>
              <w:spacing w:line="240" w:lineRule="auto"/>
              <w:rPr>
                <w:b/>
                <w:bCs/>
                <w:sz w:val="16"/>
                <w:szCs w:val="16"/>
                <w:lang w:val="de-DE"/>
              </w:rPr>
            </w:pPr>
            <w:r w:rsidRPr="00CF34AA"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t xml:space="preserve">Dr hab. Ewa </w:t>
            </w:r>
            <w:proofErr w:type="spellStart"/>
            <w:r w:rsidRPr="00CF34AA"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t>Mirzwa-Mróz</w:t>
            </w:r>
            <w:proofErr w:type="spellEnd"/>
          </w:p>
        </w:tc>
      </w:tr>
      <w:tr w:rsidR="009E0CB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9E0CB7" w:rsidRPr="00582090" w:rsidRDefault="009E0CB7" w:rsidP="009E0CB7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CB7" w:rsidRDefault="009E0CB7" w:rsidP="009E0CB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Zakład Fitopatologii, Katedra Ochrony Roślin, Instytut Nauk Ogrodniczych</w:t>
            </w:r>
          </w:p>
        </w:tc>
      </w:tr>
      <w:tr w:rsidR="009E0CB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9E0CB7" w:rsidRPr="00582090" w:rsidRDefault="009E0CB7" w:rsidP="009E0CB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CB7" w:rsidRDefault="009E0CB7" w:rsidP="009E0CB7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bookmarkEnd w:id="0"/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Default="00963BE9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63BE9">
              <w:rPr>
                <w:rFonts w:ascii="Times New Roman" w:hAnsi="Times New Roman" w:cs="Times New Roman"/>
                <w:bCs/>
                <w:sz w:val="16"/>
                <w:szCs w:val="16"/>
              </w:rPr>
              <w:t>Celem przedmiotu jest zapoznanie studentów z morfologią i biologią grzybów powodujących choroby roślin. Student zapozna się z pozycją systematyczną tych czynników sprawczych oraz poszerzy wiedzę z zakresu fitopatologii</w:t>
            </w:r>
          </w:p>
          <w:p w:rsidR="00027F0A" w:rsidRPr="00027F0A" w:rsidRDefault="00027F0A" w:rsidP="00027F0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27F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Wykłady: Pozycja grzybów w systemie naturalnym. Charakterystyka królestwa </w:t>
            </w:r>
            <w:proofErr w:type="spellStart"/>
            <w:r w:rsidRPr="00027F0A">
              <w:rPr>
                <w:rFonts w:ascii="Times New Roman" w:hAnsi="Times New Roman" w:cs="Times New Roman"/>
                <w:bCs/>
                <w:sz w:val="16"/>
                <w:szCs w:val="16"/>
              </w:rPr>
              <w:t>Fungi</w:t>
            </w:r>
            <w:proofErr w:type="spellEnd"/>
            <w:r w:rsidRPr="00027F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Szczegółowa charakterystyka wybranych patogenów należących do różnych rzędów z typu </w:t>
            </w:r>
            <w:proofErr w:type="spellStart"/>
            <w:r w:rsidRPr="00027F0A">
              <w:rPr>
                <w:rFonts w:ascii="Times New Roman" w:hAnsi="Times New Roman" w:cs="Times New Roman"/>
                <w:bCs/>
                <w:sz w:val="16"/>
                <w:szCs w:val="16"/>
              </w:rPr>
              <w:t>Ascomycota</w:t>
            </w:r>
            <w:proofErr w:type="spellEnd"/>
            <w:r w:rsidRPr="00027F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proofErr w:type="spellStart"/>
            <w:r w:rsidRPr="00027F0A">
              <w:rPr>
                <w:rFonts w:ascii="Times New Roman" w:hAnsi="Times New Roman" w:cs="Times New Roman"/>
                <w:bCs/>
                <w:sz w:val="16"/>
                <w:szCs w:val="16"/>
              </w:rPr>
              <w:t>Teleomorfy</w:t>
            </w:r>
            <w:proofErr w:type="spellEnd"/>
            <w:r w:rsidRPr="00027F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</w:t>
            </w:r>
            <w:proofErr w:type="spellStart"/>
            <w:r w:rsidRPr="00027F0A">
              <w:rPr>
                <w:rFonts w:ascii="Times New Roman" w:hAnsi="Times New Roman" w:cs="Times New Roman"/>
                <w:bCs/>
                <w:sz w:val="16"/>
                <w:szCs w:val="16"/>
              </w:rPr>
              <w:t>anamorfy</w:t>
            </w:r>
            <w:proofErr w:type="spellEnd"/>
            <w:r w:rsidRPr="00027F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workowców: </w:t>
            </w:r>
            <w:proofErr w:type="spellStart"/>
            <w:r w:rsidRPr="00027F0A">
              <w:rPr>
                <w:rFonts w:ascii="Times New Roman" w:hAnsi="Times New Roman" w:cs="Times New Roman"/>
                <w:bCs/>
                <w:sz w:val="16"/>
                <w:szCs w:val="16"/>
              </w:rPr>
              <w:t>Konidiogeneza</w:t>
            </w:r>
            <w:proofErr w:type="spellEnd"/>
            <w:r w:rsidRPr="00027F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morfologia konidiom. Charakterystyka wybranych grzybów rdzawnikowych  i głowniowych z typu </w:t>
            </w:r>
            <w:proofErr w:type="spellStart"/>
            <w:r w:rsidRPr="00027F0A">
              <w:rPr>
                <w:rFonts w:ascii="Times New Roman" w:hAnsi="Times New Roman" w:cs="Times New Roman"/>
                <w:bCs/>
                <w:sz w:val="16"/>
                <w:szCs w:val="16"/>
              </w:rPr>
              <w:t>Basidiomycota</w:t>
            </w:r>
            <w:proofErr w:type="spellEnd"/>
            <w:r w:rsidRPr="00027F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</w:p>
          <w:p w:rsidR="00C87504" w:rsidRPr="007D736E" w:rsidRDefault="00027F0A" w:rsidP="008A4B78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027F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Ćwiczenia: Oglądanie preparatów wybranych patogenów z typu </w:t>
            </w:r>
            <w:proofErr w:type="spellStart"/>
            <w:r w:rsidRPr="00027F0A">
              <w:rPr>
                <w:rFonts w:ascii="Times New Roman" w:hAnsi="Times New Roman" w:cs="Times New Roman"/>
                <w:bCs/>
                <w:sz w:val="16"/>
                <w:szCs w:val="16"/>
              </w:rPr>
              <w:t>Oomycota</w:t>
            </w:r>
            <w:proofErr w:type="spellEnd"/>
            <w:r w:rsidRPr="00027F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rosnących w kulturach wodnych. Mączniaki rzekome. Budowa </w:t>
            </w:r>
            <w:proofErr w:type="spellStart"/>
            <w:r w:rsidRPr="00027F0A">
              <w:rPr>
                <w:rFonts w:ascii="Times New Roman" w:hAnsi="Times New Roman" w:cs="Times New Roman"/>
                <w:bCs/>
                <w:sz w:val="16"/>
                <w:szCs w:val="16"/>
              </w:rPr>
              <w:t>anamorfy</w:t>
            </w:r>
            <w:proofErr w:type="spellEnd"/>
            <w:r w:rsidRPr="00027F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owocników wybranych gat. grzybów z </w:t>
            </w:r>
            <w:proofErr w:type="spellStart"/>
            <w:r w:rsidRPr="00027F0A">
              <w:rPr>
                <w:rFonts w:ascii="Times New Roman" w:hAnsi="Times New Roman" w:cs="Times New Roman"/>
                <w:bCs/>
                <w:sz w:val="16"/>
                <w:szCs w:val="16"/>
              </w:rPr>
              <w:t>Erysiphales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027F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Typ </w:t>
            </w:r>
            <w:proofErr w:type="spellStart"/>
            <w:r w:rsidRPr="00027F0A">
              <w:rPr>
                <w:rFonts w:ascii="Times New Roman" w:hAnsi="Times New Roman" w:cs="Times New Roman"/>
                <w:bCs/>
                <w:sz w:val="16"/>
                <w:szCs w:val="16"/>
              </w:rPr>
              <w:t>Ascomycota</w:t>
            </w:r>
            <w:proofErr w:type="spellEnd"/>
            <w:r w:rsidRPr="00027F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</w:t>
            </w:r>
            <w:proofErr w:type="spellStart"/>
            <w:r w:rsidRPr="00027F0A">
              <w:rPr>
                <w:rFonts w:ascii="Times New Roman" w:hAnsi="Times New Roman" w:cs="Times New Roman"/>
                <w:bCs/>
                <w:sz w:val="16"/>
                <w:szCs w:val="16"/>
              </w:rPr>
              <w:t>Saccharomycetes</w:t>
            </w:r>
            <w:proofErr w:type="spellEnd"/>
            <w:r w:rsidRPr="00027F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na przykładzie plechy i worków </w:t>
            </w:r>
            <w:proofErr w:type="spellStart"/>
            <w:r w:rsidRPr="00027F0A">
              <w:rPr>
                <w:rFonts w:ascii="Times New Roman" w:hAnsi="Times New Roman" w:cs="Times New Roman"/>
                <w:bCs/>
                <w:sz w:val="16"/>
                <w:szCs w:val="16"/>
              </w:rPr>
              <w:t>Saccharomyces</w:t>
            </w:r>
            <w:proofErr w:type="spellEnd"/>
            <w:r w:rsidRPr="00027F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27F0A">
              <w:rPr>
                <w:rFonts w:ascii="Times New Roman" w:hAnsi="Times New Roman" w:cs="Times New Roman"/>
                <w:bCs/>
                <w:sz w:val="16"/>
                <w:szCs w:val="16"/>
              </w:rPr>
              <w:t>cerevisiae</w:t>
            </w:r>
            <w:proofErr w:type="spellEnd"/>
            <w:r w:rsidRPr="00027F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Budowa owocników  wybranych grzybów z </w:t>
            </w:r>
            <w:proofErr w:type="spellStart"/>
            <w:r w:rsidRPr="00027F0A">
              <w:rPr>
                <w:rFonts w:ascii="Times New Roman" w:hAnsi="Times New Roman" w:cs="Times New Roman"/>
                <w:bCs/>
                <w:sz w:val="16"/>
                <w:szCs w:val="16"/>
              </w:rPr>
              <w:t>Pkl</w:t>
            </w:r>
            <w:proofErr w:type="spellEnd"/>
            <w:r w:rsidRPr="00027F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proofErr w:type="spellStart"/>
            <w:r w:rsidRPr="00027F0A">
              <w:rPr>
                <w:rFonts w:ascii="Times New Roman" w:hAnsi="Times New Roman" w:cs="Times New Roman"/>
                <w:bCs/>
                <w:sz w:val="16"/>
                <w:szCs w:val="16"/>
              </w:rPr>
              <w:t>Sordariomycetidae</w:t>
            </w:r>
            <w:proofErr w:type="spellEnd"/>
            <w:r w:rsidRPr="00027F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i. </w:t>
            </w:r>
            <w:proofErr w:type="spellStart"/>
            <w:r w:rsidRPr="00027F0A">
              <w:rPr>
                <w:rFonts w:ascii="Times New Roman" w:hAnsi="Times New Roman" w:cs="Times New Roman"/>
                <w:bCs/>
                <w:sz w:val="16"/>
                <w:szCs w:val="16"/>
              </w:rPr>
              <w:t>Pkl</w:t>
            </w:r>
            <w:proofErr w:type="spellEnd"/>
            <w:r w:rsidRPr="00027F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proofErr w:type="spellStart"/>
            <w:r w:rsidRPr="00027F0A">
              <w:rPr>
                <w:rFonts w:ascii="Times New Roman" w:hAnsi="Times New Roman" w:cs="Times New Roman"/>
                <w:bCs/>
                <w:sz w:val="16"/>
                <w:szCs w:val="16"/>
              </w:rPr>
              <w:t>Leotiomycetidae</w:t>
            </w:r>
            <w:proofErr w:type="spellEnd"/>
            <w:r w:rsidRPr="00027F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Charakterystyka </w:t>
            </w:r>
            <w:proofErr w:type="spellStart"/>
            <w:r w:rsidRPr="00027F0A">
              <w:rPr>
                <w:rFonts w:ascii="Times New Roman" w:hAnsi="Times New Roman" w:cs="Times New Roman"/>
                <w:bCs/>
                <w:sz w:val="16"/>
                <w:szCs w:val="16"/>
              </w:rPr>
              <w:t>Pkl</w:t>
            </w:r>
            <w:proofErr w:type="spellEnd"/>
            <w:r w:rsidRPr="00027F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proofErr w:type="spellStart"/>
            <w:r w:rsidRPr="00027F0A">
              <w:rPr>
                <w:rFonts w:ascii="Times New Roman" w:hAnsi="Times New Roman" w:cs="Times New Roman"/>
                <w:bCs/>
                <w:sz w:val="16"/>
                <w:szCs w:val="16"/>
              </w:rPr>
              <w:t>Dothideomycetidae</w:t>
            </w:r>
            <w:proofErr w:type="spellEnd"/>
            <w:r w:rsidRPr="00027F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Charakterystyka </w:t>
            </w:r>
            <w:proofErr w:type="spellStart"/>
            <w:r w:rsidRPr="00027F0A">
              <w:rPr>
                <w:rFonts w:ascii="Times New Roman" w:hAnsi="Times New Roman" w:cs="Times New Roman"/>
                <w:bCs/>
                <w:sz w:val="16"/>
                <w:szCs w:val="16"/>
              </w:rPr>
              <w:t>konidiogenezy</w:t>
            </w:r>
            <w:proofErr w:type="spellEnd"/>
            <w:r w:rsidRPr="00027F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na przykładzie ważnych gospodarczo gatunków grzybów różnych ro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dzajów. Cechy rodzajów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Fusarium</w:t>
            </w:r>
            <w:proofErr w:type="spellEnd"/>
            <w:r w:rsidRPr="00027F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Cechy rodzajów: </w:t>
            </w:r>
            <w:proofErr w:type="spellStart"/>
            <w:r w:rsidRPr="00027F0A">
              <w:rPr>
                <w:rFonts w:ascii="Times New Roman" w:hAnsi="Times New Roman" w:cs="Times New Roman"/>
                <w:bCs/>
                <w:sz w:val="16"/>
                <w:szCs w:val="16"/>
              </w:rPr>
              <w:t>Penicillium</w:t>
            </w:r>
            <w:proofErr w:type="spellEnd"/>
            <w:r w:rsidRPr="00027F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027F0A">
              <w:rPr>
                <w:rFonts w:ascii="Times New Roman" w:hAnsi="Times New Roman" w:cs="Times New Roman"/>
                <w:bCs/>
                <w:sz w:val="16"/>
                <w:szCs w:val="16"/>
              </w:rPr>
              <w:t>Paecilomyces</w:t>
            </w:r>
            <w:proofErr w:type="spellEnd"/>
            <w:r w:rsidRPr="00027F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</w:t>
            </w:r>
            <w:proofErr w:type="spellStart"/>
            <w:r w:rsidRPr="00027F0A">
              <w:rPr>
                <w:rFonts w:ascii="Times New Roman" w:hAnsi="Times New Roman" w:cs="Times New Roman"/>
                <w:bCs/>
                <w:sz w:val="16"/>
                <w:szCs w:val="16"/>
              </w:rPr>
              <w:t>Trichoderma</w:t>
            </w:r>
            <w:proofErr w:type="spellEnd"/>
            <w:r w:rsidRPr="00027F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na przykładzie kilkunastu gatunków grzybów. Zróżnicowanie acerwulusów (np. u </w:t>
            </w:r>
            <w:proofErr w:type="spellStart"/>
            <w:r w:rsidRPr="00027F0A">
              <w:rPr>
                <w:rFonts w:ascii="Times New Roman" w:hAnsi="Times New Roman" w:cs="Times New Roman"/>
                <w:bCs/>
                <w:sz w:val="16"/>
                <w:szCs w:val="16"/>
              </w:rPr>
              <w:t>Colletotrichum</w:t>
            </w:r>
            <w:proofErr w:type="spellEnd"/>
            <w:r w:rsidRPr="00027F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27F0A">
              <w:rPr>
                <w:rFonts w:ascii="Times New Roman" w:hAnsi="Times New Roman" w:cs="Times New Roman"/>
                <w:bCs/>
                <w:sz w:val="16"/>
                <w:szCs w:val="16"/>
              </w:rPr>
              <w:t>spp</w:t>
            </w:r>
            <w:proofErr w:type="spellEnd"/>
            <w:r w:rsidRPr="00027F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., </w:t>
            </w:r>
            <w:proofErr w:type="spellStart"/>
            <w:r w:rsidRPr="00027F0A">
              <w:rPr>
                <w:rFonts w:ascii="Times New Roman" w:hAnsi="Times New Roman" w:cs="Times New Roman"/>
                <w:bCs/>
                <w:sz w:val="16"/>
                <w:szCs w:val="16"/>
              </w:rPr>
              <w:t>Marsonina</w:t>
            </w:r>
            <w:proofErr w:type="spellEnd"/>
            <w:r w:rsidRPr="00027F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27F0A">
              <w:rPr>
                <w:rFonts w:ascii="Times New Roman" w:hAnsi="Times New Roman" w:cs="Times New Roman"/>
                <w:bCs/>
                <w:sz w:val="16"/>
                <w:szCs w:val="16"/>
              </w:rPr>
              <w:t>spp</w:t>
            </w:r>
            <w:proofErr w:type="spellEnd"/>
            <w:r w:rsidRPr="00027F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.) i </w:t>
            </w:r>
            <w:proofErr w:type="spellStart"/>
            <w:r w:rsidRPr="00027F0A">
              <w:rPr>
                <w:rFonts w:ascii="Times New Roman" w:hAnsi="Times New Roman" w:cs="Times New Roman"/>
                <w:bCs/>
                <w:sz w:val="16"/>
                <w:szCs w:val="16"/>
              </w:rPr>
              <w:t>piknidiów</w:t>
            </w:r>
            <w:proofErr w:type="spellEnd"/>
            <w:r w:rsidRPr="00027F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</w:t>
            </w:r>
            <w:proofErr w:type="spellStart"/>
            <w:r w:rsidRPr="00027F0A">
              <w:rPr>
                <w:rFonts w:ascii="Times New Roman" w:hAnsi="Times New Roman" w:cs="Times New Roman"/>
                <w:bCs/>
                <w:sz w:val="16"/>
                <w:szCs w:val="16"/>
              </w:rPr>
              <w:t>Ascochyta</w:t>
            </w:r>
            <w:proofErr w:type="spellEnd"/>
            <w:r w:rsidRPr="00027F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27F0A">
              <w:rPr>
                <w:rFonts w:ascii="Times New Roman" w:hAnsi="Times New Roman" w:cs="Times New Roman"/>
                <w:bCs/>
                <w:sz w:val="16"/>
                <w:szCs w:val="16"/>
              </w:rPr>
              <w:t>spp</w:t>
            </w:r>
            <w:proofErr w:type="spellEnd"/>
            <w:r w:rsidRPr="00027F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., </w:t>
            </w:r>
            <w:proofErr w:type="spellStart"/>
            <w:r w:rsidRPr="00027F0A">
              <w:rPr>
                <w:rFonts w:ascii="Times New Roman" w:hAnsi="Times New Roman" w:cs="Times New Roman"/>
                <w:bCs/>
                <w:sz w:val="16"/>
                <w:szCs w:val="16"/>
              </w:rPr>
              <w:t>Phoma</w:t>
            </w:r>
            <w:proofErr w:type="spellEnd"/>
            <w:r w:rsidRPr="00027F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27F0A">
              <w:rPr>
                <w:rFonts w:ascii="Times New Roman" w:hAnsi="Times New Roman" w:cs="Times New Roman"/>
                <w:bCs/>
                <w:sz w:val="16"/>
                <w:szCs w:val="16"/>
              </w:rPr>
              <w:t>spp</w:t>
            </w:r>
            <w:proofErr w:type="spellEnd"/>
            <w:r w:rsidRPr="00027F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., </w:t>
            </w:r>
            <w:proofErr w:type="spellStart"/>
            <w:r w:rsidRPr="00027F0A">
              <w:rPr>
                <w:rFonts w:ascii="Times New Roman" w:hAnsi="Times New Roman" w:cs="Times New Roman"/>
                <w:bCs/>
                <w:sz w:val="16"/>
                <w:szCs w:val="16"/>
              </w:rPr>
              <w:t>Coniothyrium</w:t>
            </w:r>
            <w:proofErr w:type="spellEnd"/>
            <w:r w:rsidRPr="00027F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27F0A">
              <w:rPr>
                <w:rFonts w:ascii="Times New Roman" w:hAnsi="Times New Roman" w:cs="Times New Roman"/>
                <w:bCs/>
                <w:sz w:val="16"/>
                <w:szCs w:val="16"/>
              </w:rPr>
              <w:t>spp</w:t>
            </w:r>
            <w:proofErr w:type="spellEnd"/>
            <w:r w:rsidRPr="00027F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., </w:t>
            </w:r>
            <w:proofErr w:type="spellStart"/>
            <w:r w:rsidRPr="00027F0A">
              <w:rPr>
                <w:rFonts w:ascii="Times New Roman" w:hAnsi="Times New Roman" w:cs="Times New Roman"/>
                <w:bCs/>
                <w:sz w:val="16"/>
                <w:szCs w:val="16"/>
              </w:rPr>
              <w:t>Septoria</w:t>
            </w:r>
            <w:proofErr w:type="spellEnd"/>
            <w:r w:rsidRPr="00027F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27F0A">
              <w:rPr>
                <w:rFonts w:ascii="Times New Roman" w:hAnsi="Times New Roman" w:cs="Times New Roman"/>
                <w:bCs/>
                <w:sz w:val="16"/>
                <w:szCs w:val="16"/>
              </w:rPr>
              <w:t>spp</w:t>
            </w:r>
            <w:proofErr w:type="spellEnd"/>
            <w:r w:rsidRPr="00027F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.) oraz konidiom </w:t>
            </w:r>
            <w:proofErr w:type="spellStart"/>
            <w:r w:rsidRPr="00027F0A">
              <w:rPr>
                <w:rFonts w:ascii="Times New Roman" w:hAnsi="Times New Roman" w:cs="Times New Roman"/>
                <w:bCs/>
                <w:sz w:val="16"/>
                <w:szCs w:val="16"/>
              </w:rPr>
              <w:t>stromatycznych</w:t>
            </w:r>
            <w:proofErr w:type="spellEnd"/>
            <w:r w:rsidRPr="00027F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</w:t>
            </w:r>
            <w:proofErr w:type="spellStart"/>
            <w:r w:rsidRPr="00027F0A">
              <w:rPr>
                <w:rFonts w:ascii="Times New Roman" w:hAnsi="Times New Roman" w:cs="Times New Roman"/>
                <w:bCs/>
                <w:sz w:val="16"/>
                <w:szCs w:val="16"/>
              </w:rPr>
              <w:t>Phomopsis</w:t>
            </w:r>
            <w:proofErr w:type="spellEnd"/>
            <w:r w:rsidRPr="00027F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27F0A">
              <w:rPr>
                <w:rFonts w:ascii="Times New Roman" w:hAnsi="Times New Roman" w:cs="Times New Roman"/>
                <w:bCs/>
                <w:sz w:val="16"/>
                <w:szCs w:val="16"/>
              </w:rPr>
              <w:t>spp</w:t>
            </w:r>
            <w:proofErr w:type="spellEnd"/>
            <w:r w:rsidRPr="00027F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., </w:t>
            </w:r>
            <w:proofErr w:type="spellStart"/>
            <w:r w:rsidRPr="00027F0A">
              <w:rPr>
                <w:rFonts w:ascii="Times New Roman" w:hAnsi="Times New Roman" w:cs="Times New Roman"/>
                <w:bCs/>
                <w:sz w:val="16"/>
                <w:szCs w:val="16"/>
              </w:rPr>
              <w:t>Cytospora</w:t>
            </w:r>
            <w:proofErr w:type="spellEnd"/>
            <w:r w:rsidRPr="00027F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27F0A">
              <w:rPr>
                <w:rFonts w:ascii="Times New Roman" w:hAnsi="Times New Roman" w:cs="Times New Roman"/>
                <w:bCs/>
                <w:sz w:val="16"/>
                <w:szCs w:val="16"/>
              </w:rPr>
              <w:t>spp</w:t>
            </w:r>
            <w:proofErr w:type="spellEnd"/>
            <w:r w:rsidRPr="00027F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.). Typ </w:t>
            </w:r>
            <w:proofErr w:type="spellStart"/>
            <w:r w:rsidRPr="00027F0A">
              <w:rPr>
                <w:rFonts w:ascii="Times New Roman" w:hAnsi="Times New Roman" w:cs="Times New Roman"/>
                <w:bCs/>
                <w:sz w:val="16"/>
                <w:szCs w:val="16"/>
              </w:rPr>
              <w:t>Basidiomycota</w:t>
            </w:r>
            <w:proofErr w:type="spellEnd"/>
            <w:r w:rsidRPr="00027F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Morfologia zarodników wytwarzanych przez grzyby rdzawnikowe na przykładzie różnych gatunków </w:t>
            </w:r>
            <w:proofErr w:type="spellStart"/>
            <w:r w:rsidRPr="00027F0A">
              <w:rPr>
                <w:rFonts w:ascii="Times New Roman" w:hAnsi="Times New Roman" w:cs="Times New Roman"/>
                <w:bCs/>
                <w:sz w:val="16"/>
                <w:szCs w:val="16"/>
              </w:rPr>
              <w:t>Pucciniales</w:t>
            </w:r>
            <w:proofErr w:type="spellEnd"/>
            <w:r w:rsidRPr="00027F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Cechy rzędów kl. </w:t>
            </w:r>
            <w:proofErr w:type="spellStart"/>
            <w:r w:rsidRPr="00027F0A">
              <w:rPr>
                <w:rFonts w:ascii="Times New Roman" w:hAnsi="Times New Roman" w:cs="Times New Roman"/>
                <w:bCs/>
                <w:sz w:val="16"/>
                <w:szCs w:val="16"/>
              </w:rPr>
              <w:t>Ustilaginomycetes</w:t>
            </w:r>
            <w:proofErr w:type="spellEnd"/>
            <w:r w:rsidRPr="00027F0A">
              <w:rPr>
                <w:rFonts w:ascii="Times New Roman" w:hAnsi="Times New Roman" w:cs="Times New Roman"/>
                <w:bCs/>
                <w:sz w:val="16"/>
                <w:szCs w:val="16"/>
              </w:rPr>
              <w:t>. Samodzielne oznaczanie najc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zęściej występujących w Polsce p</w:t>
            </w:r>
            <w:r w:rsidRPr="00027F0A">
              <w:rPr>
                <w:rFonts w:ascii="Times New Roman" w:hAnsi="Times New Roman" w:cs="Times New Roman"/>
                <w:bCs/>
                <w:sz w:val="16"/>
                <w:szCs w:val="16"/>
              </w:rPr>
              <w:t>atogenów roślin do rodzaju.</w:t>
            </w:r>
          </w:p>
        </w:tc>
      </w:tr>
      <w:tr w:rsidR="00C87504" w:rsidRPr="00E31A6B" w:rsidTr="00FC3C3C">
        <w:trPr>
          <w:trHeight w:val="577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2A86" w:rsidRPr="004B5613" w:rsidRDefault="00812A86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>Wykład</w:t>
            </w:r>
            <w:r w:rsidR="00662258"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</w:t>
            </w:r>
            <w:r w:rsidR="00360A5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liczba godzin </w:t>
            </w:r>
            <w:r w:rsidR="00027F0A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  <w:p w:rsidR="00B331BB" w:rsidRPr="004B5613" w:rsidRDefault="00B331BB" w:rsidP="00360A5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>Ć</w:t>
            </w:r>
            <w:r w:rsidR="00812A86"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wiczenia: </w:t>
            </w:r>
            <w:r w:rsidR="00360A5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liczba godzin </w:t>
            </w:r>
            <w:r w:rsidR="00027F0A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621C3F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8A4B78" w:rsidP="008D4EF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="008D4EF0" w:rsidRPr="008D4EF0">
              <w:rPr>
                <w:rFonts w:ascii="Times New Roman" w:hAnsi="Times New Roman" w:cs="Times New Roman"/>
                <w:bCs/>
                <w:sz w:val="16"/>
                <w:szCs w:val="16"/>
              </w:rPr>
              <w:t>rezentacja multimedialna</w:t>
            </w:r>
            <w:r w:rsidR="008D4EF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="008D4EF0" w:rsidRPr="008D4EF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praca z mikroskopem, kluczami do oznaczania patogenów, prezentacja mat. zielnikowych i kultur grzybów z kolekcji katedry</w:t>
            </w:r>
            <w:r w:rsidR="008D4EF0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621C3F" w:rsidP="00621C3F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Podstawy z </w:t>
            </w:r>
            <w:r w:rsidR="008D4EF0">
              <w:rPr>
                <w:rFonts w:ascii="Times New Roman" w:hAnsi="Times New Roman" w:cs="Times New Roman"/>
                <w:bCs/>
                <w:sz w:val="16"/>
                <w:szCs w:val="16"/>
              </w:rPr>
              <w:t>F</w:t>
            </w:r>
            <w:r w:rsidR="008D4EF0" w:rsidRPr="008D4EF0">
              <w:rPr>
                <w:rFonts w:ascii="Times New Roman" w:hAnsi="Times New Roman" w:cs="Times New Roman"/>
                <w:bCs/>
                <w:sz w:val="16"/>
                <w:szCs w:val="16"/>
              </w:rPr>
              <w:t>itopatologi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 i</w:t>
            </w:r>
            <w:r w:rsidR="008D4EF0" w:rsidRPr="008D4EF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diagnostyk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</w:t>
            </w:r>
            <w:r w:rsidR="008D4EF0" w:rsidRPr="008D4EF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fitopatologiczn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ej</w:t>
            </w:r>
            <w:r w:rsidR="008D4EF0">
              <w:rPr>
                <w:rFonts w:ascii="Times New Roman" w:hAnsi="Times New Roman" w:cs="Times New Roman"/>
                <w:bCs/>
                <w:sz w:val="16"/>
                <w:szCs w:val="16"/>
              </w:rPr>
              <w:t>. S</w:t>
            </w:r>
            <w:r w:rsidR="008D4EF0" w:rsidRPr="008D4EF0">
              <w:rPr>
                <w:rFonts w:ascii="Times New Roman" w:hAnsi="Times New Roman" w:cs="Times New Roman"/>
                <w:bCs/>
                <w:sz w:val="16"/>
                <w:szCs w:val="16"/>
              </w:rPr>
              <w:t>tudenci posiadają podstawową wiedzę dotyczącą czynników chorobotwórczych oraz zagadnień z zakresu fitopatologii.</w:t>
            </w:r>
          </w:p>
        </w:tc>
      </w:tr>
      <w:tr w:rsidR="00C87504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C87504" w:rsidRPr="00121501" w:rsidRDefault="00C87504" w:rsidP="006366A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1501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C87504" w:rsidRPr="00121501" w:rsidRDefault="00121501" w:rsidP="006366A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1501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B13EA2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FF435F" w:rsidRPr="0012150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A0639" w:rsidRPr="00121501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F03744" w:rsidRPr="00121501">
              <w:rPr>
                <w:rFonts w:ascii="Times New Roman" w:hAnsi="Times New Roman" w:cs="Times New Roman"/>
                <w:sz w:val="16"/>
                <w:szCs w:val="16"/>
              </w:rPr>
              <w:t>zna i rozumie zakres</w:t>
            </w:r>
            <w:r w:rsidR="00C40A9C" w:rsidRPr="00121501">
              <w:rPr>
                <w:rFonts w:ascii="Times New Roman" w:hAnsi="Times New Roman" w:cs="Times New Roman"/>
                <w:sz w:val="16"/>
                <w:szCs w:val="16"/>
              </w:rPr>
              <w:t xml:space="preserve"> etiol</w:t>
            </w:r>
            <w:r w:rsidR="00F03744" w:rsidRPr="00121501">
              <w:rPr>
                <w:rFonts w:ascii="Times New Roman" w:hAnsi="Times New Roman" w:cs="Times New Roman"/>
                <w:sz w:val="16"/>
                <w:szCs w:val="16"/>
              </w:rPr>
              <w:t>ogii i symptomatologii niezbędny</w:t>
            </w:r>
            <w:r w:rsidR="00C40A9C" w:rsidRPr="00121501">
              <w:rPr>
                <w:rFonts w:ascii="Times New Roman" w:hAnsi="Times New Roman" w:cs="Times New Roman"/>
                <w:sz w:val="16"/>
                <w:szCs w:val="16"/>
              </w:rPr>
              <w:t xml:space="preserve"> do wykrywania i identyfikacji czynników chorobotwórczych dla roślin</w:t>
            </w:r>
          </w:p>
          <w:p w:rsidR="00C87504" w:rsidRPr="00121501" w:rsidRDefault="00121501" w:rsidP="006366A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21501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B13EA2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FF435F" w:rsidRPr="0012150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B1953" w:rsidRPr="001215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62258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C40A9C" w:rsidRPr="00121501">
              <w:rPr>
                <w:rFonts w:ascii="Times New Roman" w:hAnsi="Times New Roman" w:cs="Times New Roman"/>
              </w:rPr>
              <w:t xml:space="preserve"> </w:t>
            </w:r>
            <w:r w:rsidR="008E14C5" w:rsidRPr="00121501"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r w:rsidR="00C40A9C" w:rsidRPr="001215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3744" w:rsidRPr="00121501">
              <w:rPr>
                <w:rFonts w:ascii="Times New Roman" w:hAnsi="Times New Roman" w:cs="Times New Roman"/>
                <w:sz w:val="16"/>
                <w:szCs w:val="16"/>
              </w:rPr>
              <w:t xml:space="preserve">i rozumie </w:t>
            </w:r>
            <w:r w:rsidR="00C40A9C" w:rsidRPr="00121501">
              <w:rPr>
                <w:rFonts w:ascii="Times New Roman" w:hAnsi="Times New Roman" w:cs="Times New Roman"/>
                <w:sz w:val="16"/>
                <w:szCs w:val="16"/>
              </w:rPr>
              <w:t>zaawansowane techniki i narzędzia wykorzystywane w diagnozowaniu chorób roślin</w:t>
            </w:r>
          </w:p>
        </w:tc>
        <w:tc>
          <w:tcPr>
            <w:tcW w:w="2680" w:type="dxa"/>
            <w:gridSpan w:val="3"/>
            <w:vAlign w:val="center"/>
          </w:tcPr>
          <w:p w:rsidR="00C87504" w:rsidRPr="00121501" w:rsidRDefault="00C87504" w:rsidP="006366A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1501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C87504" w:rsidRPr="00121501" w:rsidRDefault="00121501" w:rsidP="006366A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1501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B13EA2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FF435F" w:rsidRPr="0012150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B1953" w:rsidRPr="00121501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="00C40A9C" w:rsidRPr="00121501">
              <w:rPr>
                <w:rFonts w:ascii="Times New Roman" w:hAnsi="Times New Roman" w:cs="Times New Roman"/>
              </w:rPr>
              <w:t xml:space="preserve"> </w:t>
            </w:r>
            <w:r w:rsidR="00F03744" w:rsidRPr="00121501">
              <w:rPr>
                <w:rFonts w:ascii="Times New Roman" w:hAnsi="Times New Roman" w:cs="Times New Roman"/>
                <w:sz w:val="16"/>
                <w:szCs w:val="16"/>
              </w:rPr>
              <w:t>potraf</w:t>
            </w:r>
            <w:r w:rsidR="00C40A9C" w:rsidRPr="00121501">
              <w:rPr>
                <w:rFonts w:ascii="Times New Roman" w:hAnsi="Times New Roman" w:cs="Times New Roman"/>
                <w:sz w:val="16"/>
                <w:szCs w:val="16"/>
              </w:rPr>
              <w:t xml:space="preserve"> znajdować niezbędne informacje w literaturze fachowej, bazach danych i innych dostępnych </w:t>
            </w:r>
            <w:r w:rsidR="00662258">
              <w:rPr>
                <w:rFonts w:ascii="Times New Roman" w:hAnsi="Times New Roman" w:cs="Times New Roman"/>
                <w:sz w:val="16"/>
                <w:szCs w:val="16"/>
              </w:rPr>
              <w:t>źródłach w sposób zaawansowany</w:t>
            </w:r>
          </w:p>
          <w:p w:rsidR="00C87504" w:rsidRPr="00121501" w:rsidRDefault="00121501" w:rsidP="006366A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1501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B13EA2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FF435F" w:rsidRPr="0012150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B1953" w:rsidRPr="00121501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705FBF" w:rsidRPr="00121501">
              <w:rPr>
                <w:rFonts w:ascii="Times New Roman" w:hAnsi="Times New Roman" w:cs="Times New Roman"/>
                <w:sz w:val="16"/>
                <w:szCs w:val="16"/>
              </w:rPr>
              <w:t>potrafi w</w:t>
            </w:r>
            <w:r w:rsidR="00662258">
              <w:rPr>
                <w:rFonts w:ascii="Times New Roman" w:hAnsi="Times New Roman" w:cs="Times New Roman"/>
                <w:sz w:val="16"/>
                <w:szCs w:val="16"/>
              </w:rPr>
              <w:t>spółdziałać i kierować zespołem</w:t>
            </w:r>
          </w:p>
          <w:p w:rsidR="00C87504" w:rsidRPr="00121501" w:rsidRDefault="00C87504" w:rsidP="006366A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C87504" w:rsidRPr="00121501" w:rsidRDefault="00C87504" w:rsidP="006366A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1501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C87504" w:rsidRPr="00121501" w:rsidRDefault="00121501" w:rsidP="006366A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1501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B13EA2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FF435F" w:rsidRPr="0012150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366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62258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6366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90A84" w:rsidRPr="00121501">
              <w:rPr>
                <w:rFonts w:ascii="Times New Roman" w:hAnsi="Times New Roman" w:cs="Times New Roman"/>
                <w:sz w:val="16"/>
                <w:szCs w:val="16"/>
              </w:rPr>
              <w:t>jest got</w:t>
            </w:r>
            <w:r w:rsidR="00106A9B" w:rsidRPr="00121501">
              <w:rPr>
                <w:rFonts w:ascii="Times New Roman" w:hAnsi="Times New Roman" w:cs="Times New Roman"/>
                <w:sz w:val="16"/>
                <w:szCs w:val="16"/>
              </w:rPr>
              <w:t xml:space="preserve">owy </w:t>
            </w:r>
            <w:r w:rsidR="00690A84" w:rsidRPr="00121501">
              <w:rPr>
                <w:rFonts w:ascii="Times New Roman" w:hAnsi="Times New Roman" w:cs="Times New Roman"/>
                <w:sz w:val="16"/>
                <w:szCs w:val="16"/>
              </w:rPr>
              <w:t xml:space="preserve"> do</w:t>
            </w:r>
            <w:r w:rsidR="00106A9B" w:rsidRPr="00121501">
              <w:rPr>
                <w:rFonts w:ascii="Times New Roman" w:hAnsi="Times New Roman" w:cs="Times New Roman"/>
                <w:sz w:val="16"/>
                <w:szCs w:val="16"/>
              </w:rPr>
              <w:t xml:space="preserve"> prawidłowej identyfikacji </w:t>
            </w:r>
            <w:proofErr w:type="spellStart"/>
            <w:r w:rsidR="00106A9B" w:rsidRPr="00121501">
              <w:rPr>
                <w:rFonts w:ascii="Times New Roman" w:hAnsi="Times New Roman" w:cs="Times New Roman"/>
                <w:sz w:val="16"/>
                <w:szCs w:val="16"/>
              </w:rPr>
              <w:t>fitopatogennych</w:t>
            </w:r>
            <w:proofErr w:type="spellEnd"/>
            <w:r w:rsidR="00106A9B" w:rsidRPr="00121501">
              <w:rPr>
                <w:rFonts w:ascii="Times New Roman" w:hAnsi="Times New Roman" w:cs="Times New Roman"/>
                <w:sz w:val="16"/>
                <w:szCs w:val="16"/>
              </w:rPr>
              <w:t xml:space="preserve"> grzybów</w:t>
            </w:r>
          </w:p>
          <w:p w:rsidR="00C87504" w:rsidRPr="00121501" w:rsidRDefault="00121501" w:rsidP="006366A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21501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B13EA2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FF435F" w:rsidRPr="0012150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B1953" w:rsidRPr="00121501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="006366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90A84" w:rsidRPr="00121501">
              <w:rPr>
                <w:rFonts w:ascii="Times New Roman" w:hAnsi="Times New Roman" w:cs="Times New Roman"/>
                <w:sz w:val="16"/>
                <w:szCs w:val="16"/>
              </w:rPr>
              <w:t>jest got</w:t>
            </w:r>
            <w:r w:rsidR="00106A9B" w:rsidRPr="00121501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="00690A84" w:rsidRPr="00121501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106A9B" w:rsidRPr="00121501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="00690A84" w:rsidRPr="00121501">
              <w:rPr>
                <w:rFonts w:ascii="Times New Roman" w:hAnsi="Times New Roman" w:cs="Times New Roman"/>
                <w:sz w:val="16"/>
                <w:szCs w:val="16"/>
              </w:rPr>
              <w:t xml:space="preserve"> do</w:t>
            </w:r>
            <w:r w:rsidR="00EB1953" w:rsidRPr="001215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06A9B" w:rsidRPr="00121501">
              <w:rPr>
                <w:rFonts w:ascii="Times New Roman" w:hAnsi="Times New Roman" w:cs="Times New Roman"/>
                <w:sz w:val="16"/>
                <w:szCs w:val="16"/>
              </w:rPr>
              <w:t xml:space="preserve">wykorzystania zdobytej wiedzy w celu poprawy </w:t>
            </w:r>
            <w:r w:rsidR="002254E6" w:rsidRPr="00121501">
              <w:rPr>
                <w:rFonts w:ascii="Times New Roman" w:hAnsi="Times New Roman" w:cs="Times New Roman"/>
                <w:sz w:val="16"/>
                <w:szCs w:val="16"/>
              </w:rPr>
              <w:t>bezpieczeństwa produkcji roślinnej</w:t>
            </w:r>
          </w:p>
        </w:tc>
      </w:tr>
      <w:tr w:rsidR="00C87504" w:rsidTr="008A4B78">
        <w:trPr>
          <w:trHeight w:val="621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787D9D" w:rsidRPr="00787D9D" w:rsidRDefault="006366A0" w:rsidP="00787D9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 w:rsidR="00121501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B13EA2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121501">
              <w:rPr>
                <w:rFonts w:ascii="Times New Roman" w:hAnsi="Times New Roman" w:cs="Times New Roman"/>
                <w:sz w:val="16"/>
                <w:szCs w:val="16"/>
              </w:rPr>
              <w:t>1, W</w:t>
            </w:r>
            <w:r w:rsidR="00B13EA2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121501">
              <w:rPr>
                <w:rFonts w:ascii="Times New Roman" w:hAnsi="Times New Roman" w:cs="Times New Roman"/>
                <w:sz w:val="16"/>
                <w:szCs w:val="16"/>
              </w:rPr>
              <w:t>2, U</w:t>
            </w:r>
            <w:r w:rsidR="00B13EA2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121501">
              <w:rPr>
                <w:rFonts w:ascii="Times New Roman" w:hAnsi="Times New Roman" w:cs="Times New Roman"/>
                <w:sz w:val="16"/>
                <w:szCs w:val="16"/>
              </w:rPr>
              <w:t>2, K</w:t>
            </w:r>
            <w:r w:rsidR="00B13EA2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787D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87D9D">
              <w:rPr>
                <w:rFonts w:ascii="Times New Roman" w:hAnsi="Times New Roman" w:cs="Times New Roman"/>
                <w:sz w:val="16"/>
                <w:szCs w:val="16"/>
              </w:rPr>
              <w:t>- r</w:t>
            </w:r>
            <w:r w:rsidR="00787D9D" w:rsidRPr="00787D9D">
              <w:rPr>
                <w:rFonts w:ascii="Times New Roman" w:hAnsi="Times New Roman" w:cs="Times New Roman"/>
                <w:sz w:val="16"/>
                <w:szCs w:val="16"/>
              </w:rPr>
              <w:t xml:space="preserve">ozpoznanie patogenów do rodzaju </w:t>
            </w:r>
          </w:p>
          <w:p w:rsidR="001B4EFD" w:rsidRPr="001B4EFD" w:rsidRDefault="006366A0" w:rsidP="00787D9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 w:rsidR="00121501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B13EA2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121501">
              <w:rPr>
                <w:rFonts w:ascii="Times New Roman" w:hAnsi="Times New Roman" w:cs="Times New Roman"/>
                <w:sz w:val="16"/>
                <w:szCs w:val="16"/>
              </w:rPr>
              <w:t>1, W</w:t>
            </w:r>
            <w:r w:rsidR="00B13EA2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787D9D" w:rsidRPr="00787D9D">
              <w:rPr>
                <w:rFonts w:ascii="Times New Roman" w:hAnsi="Times New Roman" w:cs="Times New Roman"/>
                <w:sz w:val="16"/>
                <w:szCs w:val="16"/>
              </w:rPr>
              <w:t>2,</w:t>
            </w:r>
            <w:r w:rsidR="00121501">
              <w:rPr>
                <w:rFonts w:ascii="Times New Roman" w:hAnsi="Times New Roman" w:cs="Times New Roman"/>
                <w:sz w:val="16"/>
                <w:szCs w:val="16"/>
              </w:rPr>
              <w:t xml:space="preserve"> U</w:t>
            </w:r>
            <w:r w:rsidR="00B13EA2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787D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21501">
              <w:rPr>
                <w:rFonts w:ascii="Times New Roman" w:hAnsi="Times New Roman" w:cs="Times New Roman"/>
                <w:sz w:val="16"/>
                <w:szCs w:val="16"/>
              </w:rPr>
              <w:t>, K</w:t>
            </w:r>
            <w:r w:rsidR="00B13EA2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69324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87D9D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787D9D" w:rsidRPr="00787D9D">
              <w:rPr>
                <w:rFonts w:ascii="Times New Roman" w:hAnsi="Times New Roman" w:cs="Times New Roman"/>
                <w:sz w:val="16"/>
                <w:szCs w:val="16"/>
              </w:rPr>
              <w:t xml:space="preserve">egzamin pisemny sprawdzający wiedzę teoretyczną 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621C3F" w:rsidP="00621C3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Imienna karta oceny studenta, p</w:t>
            </w:r>
            <w:r w:rsidR="00A71FC0" w:rsidRPr="00A71FC0">
              <w:rPr>
                <w:rFonts w:ascii="Times New Roman" w:hAnsi="Times New Roman" w:cs="Times New Roman"/>
                <w:bCs/>
                <w:sz w:val="16"/>
                <w:szCs w:val="16"/>
              </w:rPr>
              <w:t>raca z oceną z rozpoznawania patogenów na roślinach zielnikowych i pożywkach i test z oceną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A71FC0" w:rsidP="006932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1F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1-ocena z ćwiczeń z rozpoznawania patogenów roślin (królestwo </w:t>
            </w:r>
            <w:proofErr w:type="spellStart"/>
            <w:r w:rsidRPr="00A71FC0">
              <w:rPr>
                <w:rFonts w:ascii="Times New Roman" w:hAnsi="Times New Roman" w:cs="Times New Roman"/>
                <w:bCs/>
                <w:sz w:val="16"/>
                <w:szCs w:val="16"/>
              </w:rPr>
              <w:t>Chromista</w:t>
            </w:r>
            <w:proofErr w:type="spellEnd"/>
            <w:r w:rsidRPr="00A71F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</w:t>
            </w:r>
            <w:proofErr w:type="spellStart"/>
            <w:r w:rsidRPr="00A71FC0">
              <w:rPr>
                <w:rFonts w:ascii="Times New Roman" w:hAnsi="Times New Roman" w:cs="Times New Roman"/>
                <w:bCs/>
                <w:sz w:val="16"/>
                <w:szCs w:val="16"/>
              </w:rPr>
              <w:t>Fungi</w:t>
            </w:r>
            <w:proofErr w:type="spellEnd"/>
            <w:r w:rsidRPr="00A71FC0">
              <w:rPr>
                <w:rFonts w:ascii="Times New Roman" w:hAnsi="Times New Roman" w:cs="Times New Roman"/>
                <w:bCs/>
                <w:sz w:val="16"/>
                <w:szCs w:val="16"/>
              </w:rPr>
              <w:t>) do rodzaju</w:t>
            </w:r>
            <w:r w:rsidR="00621C3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(40%)</w:t>
            </w:r>
            <w:r w:rsidRPr="00A71FC0">
              <w:rPr>
                <w:rFonts w:ascii="Times New Roman" w:hAnsi="Times New Roman" w:cs="Times New Roman"/>
                <w:bCs/>
                <w:sz w:val="16"/>
                <w:szCs w:val="16"/>
              </w:rPr>
              <w:t>, 2-ocena z egzaminu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(test) z części teoretycznej</w:t>
            </w:r>
            <w:r w:rsidR="00621C3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(5</w:t>
            </w:r>
            <w:r w:rsidR="00693244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="00621C3F">
              <w:rPr>
                <w:rFonts w:ascii="Times New Roman" w:hAnsi="Times New Roman" w:cs="Times New Roman"/>
                <w:bCs/>
                <w:sz w:val="16"/>
                <w:szCs w:val="16"/>
              </w:rPr>
              <w:t>%), praca studenta na zajęciach (</w:t>
            </w:r>
            <w:r w:rsidR="00693244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="00621C3F">
              <w:rPr>
                <w:rFonts w:ascii="Times New Roman" w:hAnsi="Times New Roman" w:cs="Times New Roman"/>
                <w:bCs/>
                <w:sz w:val="16"/>
                <w:szCs w:val="16"/>
              </w:rPr>
              <w:t>%)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A71FC0" w:rsidP="00A71FC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</w:t>
            </w:r>
            <w:r w:rsidRPr="00A71FC0">
              <w:rPr>
                <w:rFonts w:ascii="Times New Roman" w:hAnsi="Times New Roman" w:cs="Times New Roman"/>
                <w:bCs/>
                <w:sz w:val="16"/>
                <w:szCs w:val="16"/>
              </w:rPr>
              <w:t>ala dydaktyczna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FC3C3C" w:rsidRPr="00582090" w:rsidRDefault="00FC3C3C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FC3C3C">
              <w:rPr>
                <w:sz w:val="16"/>
                <w:szCs w:val="16"/>
              </w:rPr>
              <w:t>Marcinkowska J., 2004. Oznaczanie rodzajów grzybów ważnych w patologii roślin. Fundacja Rozwój SGGW. Warszawa.</w:t>
            </w:r>
          </w:p>
          <w:p w:rsidR="00FC3C3C" w:rsidRPr="00FC3C3C" w:rsidRDefault="00FC3C3C" w:rsidP="00FC3C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FC3C3C">
              <w:rPr>
                <w:rFonts w:ascii="Times New Roman" w:hAnsi="Times New Roman" w:cs="Times New Roman"/>
                <w:sz w:val="16"/>
                <w:szCs w:val="16"/>
              </w:rPr>
              <w:t xml:space="preserve">Marcinkowska J., 2010. Oznaczanie rodzajów ważnych organizmów </w:t>
            </w:r>
            <w:proofErr w:type="spellStart"/>
            <w:r w:rsidRPr="00FC3C3C">
              <w:rPr>
                <w:rFonts w:ascii="Times New Roman" w:hAnsi="Times New Roman" w:cs="Times New Roman"/>
                <w:sz w:val="16"/>
                <w:szCs w:val="16"/>
              </w:rPr>
              <w:t>fitopatogenicznych</w:t>
            </w:r>
            <w:proofErr w:type="spellEnd"/>
            <w:r w:rsidRPr="00FC3C3C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FC3C3C">
              <w:rPr>
                <w:rFonts w:ascii="Times New Roman" w:hAnsi="Times New Roman" w:cs="Times New Roman"/>
                <w:sz w:val="16"/>
                <w:szCs w:val="16"/>
              </w:rPr>
              <w:t>Fungi</w:t>
            </w:r>
            <w:proofErr w:type="spellEnd"/>
            <w:r w:rsidRPr="00FC3C3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C3C3C">
              <w:rPr>
                <w:rFonts w:ascii="Times New Roman" w:hAnsi="Times New Roman" w:cs="Times New Roman"/>
                <w:sz w:val="16"/>
                <w:szCs w:val="16"/>
              </w:rPr>
              <w:t>Oomycota</w:t>
            </w:r>
            <w:proofErr w:type="spellEnd"/>
            <w:r w:rsidRPr="00FC3C3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C3C3C">
              <w:rPr>
                <w:rFonts w:ascii="Times New Roman" w:hAnsi="Times New Roman" w:cs="Times New Roman"/>
                <w:sz w:val="16"/>
                <w:szCs w:val="16"/>
              </w:rPr>
              <w:t>Plasmodiophorida</w:t>
            </w:r>
            <w:proofErr w:type="spellEnd"/>
            <w:r w:rsidRPr="00FC3C3C">
              <w:rPr>
                <w:rFonts w:ascii="Times New Roman" w:hAnsi="Times New Roman" w:cs="Times New Roman"/>
                <w:sz w:val="16"/>
                <w:szCs w:val="16"/>
              </w:rPr>
              <w:t>). Wydawnictwo  SGGW.</w:t>
            </w:r>
          </w:p>
          <w:p w:rsidR="00FC3C3C" w:rsidRPr="00FC3C3C" w:rsidRDefault="00FC3C3C" w:rsidP="00FC3C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Pr="00FC3C3C">
              <w:rPr>
                <w:rFonts w:ascii="Times New Roman" w:hAnsi="Times New Roman" w:cs="Times New Roman"/>
                <w:sz w:val="16"/>
                <w:szCs w:val="16"/>
              </w:rPr>
              <w:t>Kochman J. 1986. Zarys mikologii dla fitopatologów. Wydawnictwo SGGW</w:t>
            </w:r>
          </w:p>
          <w:p w:rsidR="00C87504" w:rsidRPr="004B5613" w:rsidRDefault="00FC3C3C" w:rsidP="00FC3C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 w:rsidRPr="00FC3C3C">
              <w:rPr>
                <w:rFonts w:ascii="Times New Roman" w:hAnsi="Times New Roman" w:cs="Times New Roman"/>
                <w:sz w:val="16"/>
                <w:szCs w:val="16"/>
              </w:rPr>
              <w:t xml:space="preserve">Zamorski C. 1984. Materiały do zajęć specjalizacyjnych z fitopatologii. Część III. Zasady identyfikacji grzybów patogenicznych dla roślin. Wyd. SGGW 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87504" w:rsidRPr="004B5613" w:rsidRDefault="00C87504" w:rsidP="00050D9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8F7E6F" w:rsidRDefault="008F7E6F">
      <w:pPr>
        <w:rPr>
          <w:sz w:val="16"/>
        </w:rPr>
      </w:pPr>
      <w:r>
        <w:rPr>
          <w:sz w:val="16"/>
        </w:rPr>
        <w:br w:type="page"/>
      </w:r>
    </w:p>
    <w:p w:rsidR="00ED11F9" w:rsidRPr="00A829F5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B13EA2" w:rsidP="0066225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F979A1">
              <w:rPr>
                <w:b/>
                <w:bCs/>
                <w:sz w:val="18"/>
                <w:szCs w:val="18"/>
              </w:rPr>
              <w:t>1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662258" w:rsidP="0066225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  <w:r w:rsidR="00B13EA2">
              <w:rPr>
                <w:b/>
                <w:bCs/>
                <w:sz w:val="18"/>
                <w:szCs w:val="18"/>
              </w:rPr>
              <w:t xml:space="preserve"> 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A829F5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CF34AA">
        <w:rPr>
          <w:sz w:val="18"/>
        </w:rPr>
        <w:t xml:space="preserve">uczenia </w:t>
      </w:r>
      <w:r w:rsidRPr="0058648C">
        <w:rPr>
          <w:sz w:val="18"/>
        </w:rPr>
        <w:t xml:space="preserve"> </w:t>
      </w:r>
      <w:r w:rsidR="006366A0">
        <w:rPr>
          <w:sz w:val="18"/>
        </w:rPr>
        <w:t xml:space="preserve">się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370"/>
        <w:gridCol w:w="3001"/>
        <w:gridCol w:w="1381"/>
      </w:tblGrid>
      <w:tr w:rsidR="0093211F" w:rsidRPr="00FB1C10" w:rsidTr="006366A0">
        <w:tc>
          <w:tcPr>
            <w:tcW w:w="174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37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6366A0">
        <w:tc>
          <w:tcPr>
            <w:tcW w:w="1740" w:type="dxa"/>
          </w:tcPr>
          <w:p w:rsidR="0093211F" w:rsidRPr="00CF34AA" w:rsidRDefault="0093211F" w:rsidP="006478A0">
            <w:pPr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</w:pPr>
            <w:r w:rsidRPr="00CF34A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 w:rsidR="00B13EA2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CF34AA"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  <w:t xml:space="preserve"> </w:t>
            </w:r>
            <w:r w:rsidR="00CF34AA" w:rsidRPr="00CF34AA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B13EA2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FF435F" w:rsidRPr="00CF34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93211F" w:rsidRPr="004B5613" w:rsidRDefault="00600F7A" w:rsidP="00600F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0F7A">
              <w:rPr>
                <w:rFonts w:ascii="Times New Roman" w:hAnsi="Times New Roman" w:cs="Times New Roman"/>
                <w:bCs/>
                <w:sz w:val="16"/>
                <w:szCs w:val="16"/>
              </w:rPr>
              <w:t>zna i rozumie zakres etiologii i symptomatologii niezbędny do wykrywania i identyfikacji czynni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ków chorobotwórczych dla roślin</w:t>
            </w:r>
          </w:p>
        </w:tc>
        <w:tc>
          <w:tcPr>
            <w:tcW w:w="3001" w:type="dxa"/>
          </w:tcPr>
          <w:p w:rsidR="00300CCD" w:rsidRPr="004B5613" w:rsidRDefault="00300CCD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K_W03</w:t>
            </w:r>
          </w:p>
        </w:tc>
        <w:tc>
          <w:tcPr>
            <w:tcW w:w="1381" w:type="dxa"/>
          </w:tcPr>
          <w:p w:rsidR="0093211F" w:rsidRPr="004B5613" w:rsidRDefault="00705FB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6366A0">
        <w:tc>
          <w:tcPr>
            <w:tcW w:w="1740" w:type="dxa"/>
          </w:tcPr>
          <w:p w:rsidR="0093211F" w:rsidRPr="00CF34AA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4A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 w:rsidR="00B13EA2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="00CF34AA" w:rsidRPr="00CF34A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</w:t>
            </w:r>
            <w:r w:rsidR="00B13EA2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1B4EFD" w:rsidRPr="00CF34AA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0" w:type="dxa"/>
          </w:tcPr>
          <w:p w:rsidR="0093211F" w:rsidRPr="004B5613" w:rsidRDefault="00600F7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0F7A">
              <w:rPr>
                <w:rFonts w:ascii="Times New Roman" w:hAnsi="Times New Roman" w:cs="Times New Roman"/>
                <w:bCs/>
                <w:sz w:val="16"/>
                <w:szCs w:val="16"/>
              </w:rPr>
              <w:t>zna i rozumie zaawansowane techniki i narzędzia wykorzystywane w diagnozowaniu chorób roślin</w:t>
            </w:r>
          </w:p>
        </w:tc>
        <w:tc>
          <w:tcPr>
            <w:tcW w:w="3001" w:type="dxa"/>
          </w:tcPr>
          <w:p w:rsidR="0093211F" w:rsidRPr="004B5613" w:rsidRDefault="00300CCD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K_W04</w:t>
            </w:r>
          </w:p>
        </w:tc>
        <w:tc>
          <w:tcPr>
            <w:tcW w:w="1381" w:type="dxa"/>
          </w:tcPr>
          <w:p w:rsidR="0093211F" w:rsidRPr="004B5613" w:rsidRDefault="00705FB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FB1C10" w:rsidTr="006366A0">
        <w:tc>
          <w:tcPr>
            <w:tcW w:w="1740" w:type="dxa"/>
          </w:tcPr>
          <w:p w:rsidR="0093211F" w:rsidRPr="00CF34AA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4A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</w:t>
            </w:r>
            <w:r w:rsidR="00B13EA2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CF34A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CF34AA" w:rsidRPr="00CF34AA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B13EA2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FF435F" w:rsidRPr="00CF34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93211F" w:rsidRPr="004B5613" w:rsidRDefault="00693244" w:rsidP="00600F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="00600F7A" w:rsidRPr="00600F7A">
              <w:rPr>
                <w:rFonts w:ascii="Times New Roman" w:hAnsi="Times New Roman" w:cs="Times New Roman"/>
                <w:bCs/>
                <w:sz w:val="16"/>
                <w:szCs w:val="16"/>
              </w:rPr>
              <w:t>otraf</w:t>
            </w:r>
            <w:r w:rsidR="00300CC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 </w:t>
            </w:r>
            <w:r w:rsidR="00600F7A" w:rsidRPr="00600F7A">
              <w:rPr>
                <w:rFonts w:ascii="Times New Roman" w:hAnsi="Times New Roman" w:cs="Times New Roman"/>
                <w:bCs/>
                <w:sz w:val="16"/>
                <w:szCs w:val="16"/>
              </w:rPr>
              <w:t>znajdować niezbędne informacje w literaturze fachowej, bazach danych i innych dostępnych źr</w:t>
            </w:r>
            <w:r w:rsidR="00600F7A">
              <w:rPr>
                <w:rFonts w:ascii="Times New Roman" w:hAnsi="Times New Roman" w:cs="Times New Roman"/>
                <w:bCs/>
                <w:sz w:val="16"/>
                <w:szCs w:val="16"/>
              </w:rPr>
              <w:t>ódłach w sposób zaawansowany</w:t>
            </w:r>
          </w:p>
        </w:tc>
        <w:tc>
          <w:tcPr>
            <w:tcW w:w="3001" w:type="dxa"/>
          </w:tcPr>
          <w:p w:rsidR="0093211F" w:rsidRPr="004B5613" w:rsidRDefault="00300CCD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K_U07; K_U10</w:t>
            </w:r>
          </w:p>
        </w:tc>
        <w:tc>
          <w:tcPr>
            <w:tcW w:w="1381" w:type="dxa"/>
          </w:tcPr>
          <w:p w:rsidR="0093211F" w:rsidRPr="004B5613" w:rsidRDefault="00705FB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3; 3</w:t>
            </w:r>
          </w:p>
        </w:tc>
      </w:tr>
      <w:tr w:rsidR="0093211F" w:rsidRPr="00FB1C10" w:rsidTr="006366A0">
        <w:tc>
          <w:tcPr>
            <w:tcW w:w="1740" w:type="dxa"/>
          </w:tcPr>
          <w:p w:rsidR="0093211F" w:rsidRPr="00CF34AA" w:rsidRDefault="00600F7A" w:rsidP="00600F7A">
            <w:pPr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</w:pPr>
            <w:r w:rsidRPr="00CF34A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</w:t>
            </w:r>
            <w:r w:rsidR="00B13EA2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CF34A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CF34AA" w:rsidRPr="00CF34AA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B13EA2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CF34A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70" w:type="dxa"/>
          </w:tcPr>
          <w:p w:rsidR="0093211F" w:rsidRPr="004B5613" w:rsidRDefault="00693244" w:rsidP="00300CC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="00300CC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otrafi </w:t>
            </w:r>
            <w:r w:rsidR="00300CCD" w:rsidRPr="00600F7A">
              <w:rPr>
                <w:rFonts w:ascii="Times New Roman" w:hAnsi="Times New Roman" w:cs="Times New Roman"/>
                <w:bCs/>
                <w:sz w:val="16"/>
                <w:szCs w:val="16"/>
              </w:rPr>
              <w:t>współdziała</w:t>
            </w:r>
            <w:r w:rsidR="00300CCD">
              <w:rPr>
                <w:rFonts w:ascii="Times New Roman" w:hAnsi="Times New Roman" w:cs="Times New Roman"/>
                <w:bCs/>
                <w:sz w:val="16"/>
                <w:szCs w:val="16"/>
              </w:rPr>
              <w:t>ć</w:t>
            </w:r>
            <w:r w:rsidR="00300CCD" w:rsidRPr="00600F7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</w:t>
            </w:r>
            <w:r w:rsidR="00300CCD">
              <w:rPr>
                <w:rFonts w:ascii="Times New Roman" w:hAnsi="Times New Roman" w:cs="Times New Roman"/>
                <w:bCs/>
                <w:sz w:val="16"/>
                <w:szCs w:val="16"/>
              </w:rPr>
              <w:t>kierować</w:t>
            </w:r>
            <w:r w:rsidR="00300CCD" w:rsidRPr="00600F7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300CCD">
              <w:rPr>
                <w:rFonts w:ascii="Times New Roman" w:hAnsi="Times New Roman" w:cs="Times New Roman"/>
                <w:bCs/>
                <w:sz w:val="16"/>
                <w:szCs w:val="16"/>
              </w:rPr>
              <w:t>zespołem</w:t>
            </w:r>
          </w:p>
        </w:tc>
        <w:tc>
          <w:tcPr>
            <w:tcW w:w="3001" w:type="dxa"/>
          </w:tcPr>
          <w:p w:rsidR="0093211F" w:rsidRPr="004B5613" w:rsidRDefault="00300CCD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K_U11</w:t>
            </w:r>
          </w:p>
        </w:tc>
        <w:tc>
          <w:tcPr>
            <w:tcW w:w="1381" w:type="dxa"/>
          </w:tcPr>
          <w:p w:rsidR="0093211F" w:rsidRPr="004B5613" w:rsidRDefault="00705FB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6366A0">
        <w:tc>
          <w:tcPr>
            <w:tcW w:w="1740" w:type="dxa"/>
          </w:tcPr>
          <w:p w:rsidR="0093211F" w:rsidRPr="00CF34AA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4A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</w:t>
            </w:r>
            <w:r w:rsidR="00B13EA2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CF34A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CF34AA" w:rsidRPr="00CF34AA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B13EA2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FF435F" w:rsidRPr="00CF34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93211F" w:rsidRPr="004B5613" w:rsidRDefault="00693244" w:rsidP="0069324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324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jest gotowy  do prawidłowej identyfikacji </w:t>
            </w:r>
            <w:proofErr w:type="spellStart"/>
            <w:r w:rsidRPr="00693244">
              <w:rPr>
                <w:rFonts w:ascii="Times New Roman" w:hAnsi="Times New Roman" w:cs="Times New Roman"/>
                <w:bCs/>
                <w:sz w:val="16"/>
                <w:szCs w:val="16"/>
              </w:rPr>
              <w:t>fitopatogennych</w:t>
            </w:r>
            <w:proofErr w:type="spellEnd"/>
            <w:r w:rsidRPr="0069324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grzybów</w:t>
            </w:r>
          </w:p>
        </w:tc>
        <w:tc>
          <w:tcPr>
            <w:tcW w:w="3001" w:type="dxa"/>
          </w:tcPr>
          <w:p w:rsidR="0093211F" w:rsidRPr="004B5613" w:rsidRDefault="00581322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K_K05</w:t>
            </w:r>
          </w:p>
        </w:tc>
        <w:tc>
          <w:tcPr>
            <w:tcW w:w="1381" w:type="dxa"/>
          </w:tcPr>
          <w:p w:rsidR="0093211F" w:rsidRPr="004B5613" w:rsidRDefault="0069184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6366A0">
        <w:tc>
          <w:tcPr>
            <w:tcW w:w="1740" w:type="dxa"/>
          </w:tcPr>
          <w:p w:rsidR="0093211F" w:rsidRPr="00CF34AA" w:rsidRDefault="00CF34AA" w:rsidP="003029D5">
            <w:pPr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</w:pPr>
            <w:r w:rsidRPr="00CF34A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</w:t>
            </w:r>
            <w:r w:rsidR="00B13EA2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CF34A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</w:t>
            </w:r>
            <w:r w:rsidR="00B13EA2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3029D5" w:rsidRPr="00CF34AA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0" w:type="dxa"/>
          </w:tcPr>
          <w:p w:rsidR="0093211F" w:rsidRPr="004B5613" w:rsidRDefault="00693244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3244">
              <w:rPr>
                <w:rFonts w:ascii="Times New Roman" w:hAnsi="Times New Roman" w:cs="Times New Roman"/>
                <w:bCs/>
                <w:sz w:val="16"/>
                <w:szCs w:val="16"/>
              </w:rPr>
              <w:t>jest gotowy do wykorzystania zdobytej wiedzy w celu poprawy bezpieczeństwa produkcji roślinnej</w:t>
            </w:r>
          </w:p>
        </w:tc>
        <w:tc>
          <w:tcPr>
            <w:tcW w:w="3001" w:type="dxa"/>
          </w:tcPr>
          <w:p w:rsidR="0093211F" w:rsidRPr="004B5613" w:rsidRDefault="00581322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93211F" w:rsidRPr="004B5613" w:rsidRDefault="00581322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93211F" w:rsidRP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27F0A"/>
    <w:rsid w:val="00032BF0"/>
    <w:rsid w:val="00050D95"/>
    <w:rsid w:val="000834BC"/>
    <w:rsid w:val="000C4232"/>
    <w:rsid w:val="000F27DB"/>
    <w:rsid w:val="000F547E"/>
    <w:rsid w:val="00106A9B"/>
    <w:rsid w:val="00111188"/>
    <w:rsid w:val="00121501"/>
    <w:rsid w:val="00142E6C"/>
    <w:rsid w:val="001612D5"/>
    <w:rsid w:val="00174C57"/>
    <w:rsid w:val="001B4EFD"/>
    <w:rsid w:val="00207BBF"/>
    <w:rsid w:val="002254E6"/>
    <w:rsid w:val="002A11D4"/>
    <w:rsid w:val="002C764A"/>
    <w:rsid w:val="002F27B7"/>
    <w:rsid w:val="00300CCD"/>
    <w:rsid w:val="003029D5"/>
    <w:rsid w:val="00306D7B"/>
    <w:rsid w:val="00334EFD"/>
    <w:rsid w:val="00341D25"/>
    <w:rsid w:val="00360A5D"/>
    <w:rsid w:val="00365EDA"/>
    <w:rsid w:val="003B680D"/>
    <w:rsid w:val="004058B3"/>
    <w:rsid w:val="004A4E76"/>
    <w:rsid w:val="004B1119"/>
    <w:rsid w:val="004B5613"/>
    <w:rsid w:val="00536801"/>
    <w:rsid w:val="00581322"/>
    <w:rsid w:val="005945BC"/>
    <w:rsid w:val="00600F7A"/>
    <w:rsid w:val="00621C3F"/>
    <w:rsid w:val="006366A0"/>
    <w:rsid w:val="00662258"/>
    <w:rsid w:val="006625F0"/>
    <w:rsid w:val="00687B8B"/>
    <w:rsid w:val="00690A84"/>
    <w:rsid w:val="0069184B"/>
    <w:rsid w:val="00693244"/>
    <w:rsid w:val="006C766B"/>
    <w:rsid w:val="00705FBF"/>
    <w:rsid w:val="0072568B"/>
    <w:rsid w:val="00761428"/>
    <w:rsid w:val="00761D53"/>
    <w:rsid w:val="0076799B"/>
    <w:rsid w:val="00775CA1"/>
    <w:rsid w:val="00787D9D"/>
    <w:rsid w:val="00791BAC"/>
    <w:rsid w:val="007A0639"/>
    <w:rsid w:val="007C7BA2"/>
    <w:rsid w:val="007D2904"/>
    <w:rsid w:val="007D736E"/>
    <w:rsid w:val="00812A86"/>
    <w:rsid w:val="00895BEB"/>
    <w:rsid w:val="008A4B78"/>
    <w:rsid w:val="008A4D0E"/>
    <w:rsid w:val="008D4EF0"/>
    <w:rsid w:val="008E14C5"/>
    <w:rsid w:val="008F7E6F"/>
    <w:rsid w:val="00902168"/>
    <w:rsid w:val="0093211F"/>
    <w:rsid w:val="00963BE9"/>
    <w:rsid w:val="00965A2D"/>
    <w:rsid w:val="00966E0B"/>
    <w:rsid w:val="009E0CB7"/>
    <w:rsid w:val="009F42F0"/>
    <w:rsid w:val="00A43564"/>
    <w:rsid w:val="00A53676"/>
    <w:rsid w:val="00A65DB9"/>
    <w:rsid w:val="00A71FC0"/>
    <w:rsid w:val="00A829F5"/>
    <w:rsid w:val="00AD51C1"/>
    <w:rsid w:val="00B13EA2"/>
    <w:rsid w:val="00B2721F"/>
    <w:rsid w:val="00B331BB"/>
    <w:rsid w:val="00B37DAA"/>
    <w:rsid w:val="00C40A9C"/>
    <w:rsid w:val="00C87504"/>
    <w:rsid w:val="00CD0414"/>
    <w:rsid w:val="00CF34AA"/>
    <w:rsid w:val="00D06FEE"/>
    <w:rsid w:val="00DB662E"/>
    <w:rsid w:val="00DE6C48"/>
    <w:rsid w:val="00DE7379"/>
    <w:rsid w:val="00EB191B"/>
    <w:rsid w:val="00EB1953"/>
    <w:rsid w:val="00ED11F9"/>
    <w:rsid w:val="00ED37E5"/>
    <w:rsid w:val="00ED54DF"/>
    <w:rsid w:val="00F03744"/>
    <w:rsid w:val="00F6692A"/>
    <w:rsid w:val="00F711D5"/>
    <w:rsid w:val="00F82271"/>
    <w:rsid w:val="00F979A1"/>
    <w:rsid w:val="00FC3C3C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F36BD-0085-4903-886D-5F222D53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877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9</cp:revision>
  <cp:lastPrinted>2019-03-08T11:27:00Z</cp:lastPrinted>
  <dcterms:created xsi:type="dcterms:W3CDTF">2019-05-02T18:37:00Z</dcterms:created>
  <dcterms:modified xsi:type="dcterms:W3CDTF">2019-09-23T12:05:00Z</dcterms:modified>
</cp:coreProperties>
</file>