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8B0E7B">
        <w:trPr>
          <w:trHeight w:val="36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/>
            <w:bookmarkEnd w:id="0"/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FD1304" w:rsidRDefault="00FD130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04">
              <w:rPr>
                <w:rFonts w:ascii="Times New Roman" w:hAnsi="Times New Roman" w:cs="Times New Roman"/>
                <w:b/>
                <w:sz w:val="20"/>
                <w:szCs w:val="20"/>
              </w:rPr>
              <w:t>Diagnostyka stanu odżywienia roślin - biostymulatory i nawozy specjalne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D130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8F671A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FD1304" w:rsidRDefault="00FD130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Diagnostics of the nutritional status of plants - </w:t>
            </w:r>
            <w:proofErr w:type="spellStart"/>
            <w:r w:rsidRPr="00FD1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biostimulators</w:t>
            </w:r>
            <w:proofErr w:type="spellEnd"/>
            <w:r w:rsidRPr="00FD1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special fertilizers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903D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8B0E7B">
        <w:trPr>
          <w:trHeight w:val="24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0903D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4A14F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0903DE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0903D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903D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0903DE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55753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4A14FE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-</w:t>
            </w:r>
            <w:r w:rsidR="004A14FE">
              <w:rPr>
                <w:b/>
                <w:sz w:val="16"/>
                <w:szCs w:val="16"/>
              </w:rPr>
              <w:t>S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4A14FE">
              <w:rPr>
                <w:b/>
                <w:sz w:val="16"/>
                <w:szCs w:val="16"/>
              </w:rPr>
              <w:t>1L0</w:t>
            </w:r>
            <w:r w:rsidR="0055753E">
              <w:rPr>
                <w:b/>
                <w:sz w:val="16"/>
                <w:szCs w:val="16"/>
              </w:rPr>
              <w:t>7</w:t>
            </w:r>
            <w:r w:rsidR="004A14FE">
              <w:rPr>
                <w:b/>
                <w:sz w:val="16"/>
                <w:szCs w:val="16"/>
              </w:rPr>
              <w:t>.5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111ADA">
        <w:trPr>
          <w:trHeight w:val="12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0903DE" w:rsidP="00FD13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</w:t>
            </w:r>
            <w:r w:rsidR="00FD1304">
              <w:rPr>
                <w:rFonts w:ascii="Times New Roman" w:hAnsi="Times New Roman" w:cs="Times New Roman"/>
                <w:bCs/>
                <w:sz w:val="16"/>
                <w:szCs w:val="16"/>
              </w:rPr>
              <w:t>Mariola Wrochna</w:t>
            </w:r>
          </w:p>
        </w:tc>
      </w:tr>
      <w:tr w:rsidR="00C87504" w:rsidTr="00111ADA">
        <w:trPr>
          <w:trHeight w:val="20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A01A0" w:rsidP="004A14F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</w:t>
            </w:r>
            <w:r w:rsidR="00FD1304">
              <w:rPr>
                <w:rFonts w:ascii="Times New Roman" w:hAnsi="Times New Roman" w:cs="Times New Roman"/>
                <w:bCs/>
                <w:sz w:val="16"/>
                <w:szCs w:val="16"/>
              </w:rPr>
              <w:t>Mariola Wrochna</w:t>
            </w:r>
            <w:r w:rsidR="004A14FE">
              <w:rPr>
                <w:rFonts w:ascii="Times New Roman" w:hAnsi="Times New Roman" w:cs="Times New Roman"/>
                <w:bCs/>
                <w:sz w:val="16"/>
                <w:szCs w:val="16"/>
              </w:rPr>
              <w:t>; Dr inż. Arkadiusz Przybysz</w:t>
            </w:r>
          </w:p>
        </w:tc>
      </w:tr>
      <w:tr w:rsidR="00AA44CD" w:rsidTr="00111ADA">
        <w:trPr>
          <w:trHeight w:val="13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A44CD" w:rsidRPr="00582090" w:rsidRDefault="00AA44CD" w:rsidP="00AA44C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4CD" w:rsidRPr="00582090" w:rsidRDefault="00AA44CD" w:rsidP="00AA44C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Roślin; Instytut Nauk Ogrodniczych</w:t>
            </w:r>
          </w:p>
        </w:tc>
      </w:tr>
      <w:tr w:rsidR="00AA44CD" w:rsidTr="00111ADA">
        <w:trPr>
          <w:trHeight w:val="6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A44CD" w:rsidRPr="00582090" w:rsidRDefault="00AA44CD" w:rsidP="00AA44C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4CD" w:rsidRPr="00C87504" w:rsidRDefault="00AA44CD" w:rsidP="008F671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304" w:rsidRDefault="00B34839" w:rsidP="00FD13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</w:t>
            </w:r>
            <w:r w:rsidR="00111ADA"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="00111ADA">
              <w:rPr>
                <w:rFonts w:ascii="Times New Roman" w:hAnsi="Times New Roman" w:cs="Times New Roman"/>
                <w:bCs/>
                <w:sz w:val="16"/>
                <w:szCs w:val="16"/>
              </w:rPr>
              <w:t>st</w:t>
            </w:r>
            <w:r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zapoznanie studentów </w:t>
            </w:r>
            <w:r w:rsidR="00FD1304"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>z diagnostyką prawidłowego odżywienia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FD1304"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uprawą roślin w oparciu 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bilanse składników pokarmowych oraz</w:t>
            </w:r>
            <w:r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biostymulatorami i nawozami specjalnymi, zasadami ich stosowania, mechanizmami działania oraz sposobem ich wykorzystania w programach ochrony i nawożenia roślin.   </w:t>
            </w:r>
          </w:p>
          <w:p w:rsidR="00C87504" w:rsidRPr="005F4912" w:rsidRDefault="00B34839" w:rsidP="00C727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części </w:t>
            </w:r>
            <w:r w:rsidRPr="00B348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wykładowej </w:t>
            </w:r>
            <w:r w:rsidR="007E55D5">
              <w:rPr>
                <w:rFonts w:ascii="Times New Roman" w:hAnsi="Times New Roman" w:cs="Times New Roman"/>
                <w:bCs/>
                <w:sz w:val="16"/>
                <w:szCs w:val="16"/>
              </w:rPr>
              <w:t>zaprezentowane będą: (i) bilanse</w:t>
            </w:r>
            <w:r w:rsidRPr="00B348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mak</w:t>
            </w:r>
            <w:r w:rsidR="00111ADA">
              <w:rPr>
                <w:rFonts w:ascii="Times New Roman" w:hAnsi="Times New Roman" w:cs="Times New Roman"/>
                <w:bCs/>
                <w:sz w:val="16"/>
                <w:szCs w:val="16"/>
              </w:rPr>
              <w:t>roskładników w różnych</w:t>
            </w:r>
            <w:r w:rsidRPr="00B348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upraw</w:t>
            </w:r>
            <w:r w:rsidR="00111ADA">
              <w:rPr>
                <w:rFonts w:ascii="Times New Roman" w:hAnsi="Times New Roman" w:cs="Times New Roman"/>
                <w:bCs/>
                <w:sz w:val="16"/>
                <w:szCs w:val="16"/>
              </w:rPr>
              <w:t>ach</w:t>
            </w:r>
            <w:r w:rsidR="007E55D5">
              <w:rPr>
                <w:rFonts w:ascii="Times New Roman" w:hAnsi="Times New Roman" w:cs="Times New Roman"/>
                <w:bCs/>
                <w:sz w:val="16"/>
                <w:szCs w:val="16"/>
              </w:rPr>
              <w:t>, bilans</w:t>
            </w:r>
            <w:r w:rsidRPr="00B348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naturalnej siły gleby </w:t>
            </w:r>
            <w:r w:rsidR="007E55D5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B348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bilans materii organicznej. Przykładowe bilanse dotycz</w:t>
            </w:r>
            <w:r w:rsidR="007E55D5">
              <w:rPr>
                <w:rFonts w:ascii="Times New Roman" w:hAnsi="Times New Roman" w:cs="Times New Roman"/>
                <w:bCs/>
                <w:sz w:val="16"/>
                <w:szCs w:val="16"/>
              </w:rPr>
              <w:t>yć będą rzeczywistych</w:t>
            </w:r>
            <w:r w:rsidRPr="00B348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E55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gospodarstw; (ii) </w:t>
            </w:r>
            <w:r w:rsidRPr="00B34839">
              <w:rPr>
                <w:rFonts w:ascii="Times New Roman" w:hAnsi="Times New Roman" w:cs="Times New Roman"/>
                <w:bCs/>
                <w:sz w:val="16"/>
                <w:szCs w:val="16"/>
              </w:rPr>
              <w:t>objawy nadmiaru i niedoboru makro- i mikroelementów u różnych roślin ogrodniczych</w:t>
            </w:r>
            <w:r w:rsidR="005043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sposoby</w:t>
            </w:r>
            <w:r w:rsidRPr="00B348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przeciwdziałani</w:t>
            </w:r>
            <w:r w:rsidR="00504341">
              <w:rPr>
                <w:rFonts w:ascii="Times New Roman" w:hAnsi="Times New Roman" w:cs="Times New Roman"/>
                <w:bCs/>
                <w:sz w:val="16"/>
                <w:szCs w:val="16"/>
              </w:rPr>
              <w:t>a niedoborom tychże składników;</w:t>
            </w:r>
            <w:r w:rsidR="00504341"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504341">
              <w:rPr>
                <w:rFonts w:ascii="Times New Roman" w:hAnsi="Times New Roman" w:cs="Times New Roman"/>
                <w:bCs/>
                <w:sz w:val="16"/>
                <w:szCs w:val="16"/>
              </w:rPr>
              <w:t>ii</w:t>
            </w:r>
            <w:r w:rsidR="00504341"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i) </w:t>
            </w:r>
            <w:r w:rsidR="008B2FCF"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504341"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>efinicje, klasyfikacje, sposoby rejestracji i wprowadzania do obrotu biostymula</w:t>
            </w:r>
            <w:r w:rsidR="008B2FCF">
              <w:rPr>
                <w:rFonts w:ascii="Times New Roman" w:hAnsi="Times New Roman" w:cs="Times New Roman"/>
                <w:bCs/>
                <w:sz w:val="16"/>
                <w:szCs w:val="16"/>
              </w:rPr>
              <w:t>torów i nawozów specjalnych; (iv</w:t>
            </w:r>
            <w:r w:rsidR="00504341"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="008717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charakterystyka oraz </w:t>
            </w:r>
            <w:r w:rsidR="008B2FCF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="00504341"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>echanizmy działania biostymulatorów i nawozów specjalnych; (</w:t>
            </w:r>
            <w:r w:rsidR="008B2FCF">
              <w:rPr>
                <w:rFonts w:ascii="Times New Roman" w:hAnsi="Times New Roman" w:cs="Times New Roman"/>
                <w:bCs/>
                <w:sz w:val="16"/>
                <w:szCs w:val="16"/>
              </w:rPr>
              <w:t>v)</w:t>
            </w:r>
            <w:r w:rsidR="00504341"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B2FCF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504341"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naczenie biostymulatorów i nawozów specjalnych w nowoczesnym rolnictwie i ogrodnictwie, cel, </w:t>
            </w:r>
            <w:r w:rsidR="008B2FCF">
              <w:rPr>
                <w:rFonts w:ascii="Times New Roman" w:hAnsi="Times New Roman" w:cs="Times New Roman"/>
                <w:bCs/>
                <w:sz w:val="16"/>
                <w:szCs w:val="16"/>
              </w:rPr>
              <w:t>zasady i terminy ich stosowania,</w:t>
            </w:r>
            <w:r w:rsidR="008B2FCF"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B2FCF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8B2FCF"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>ykorzystanie w programach ochrony i nawożenia roślin</w:t>
            </w:r>
            <w:r w:rsidR="008B2FC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111A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34839">
              <w:rPr>
                <w:rFonts w:ascii="Times New Roman" w:hAnsi="Times New Roman" w:cs="Times New Roman"/>
                <w:bCs/>
                <w:sz w:val="16"/>
                <w:szCs w:val="16"/>
              </w:rPr>
              <w:t>W części praktycznej studenci będą wykonywać doświad</w:t>
            </w:r>
            <w:r w:rsidR="008717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czenia w celu: (i) </w:t>
            </w:r>
            <w:r w:rsidRPr="00B348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zapoznania się z objawami niedoboru makro- i wybranych mikroelementów w różnych fazach rozwoju </w:t>
            </w:r>
            <w:r w:rsidR="008717ED">
              <w:rPr>
                <w:rFonts w:ascii="Times New Roman" w:hAnsi="Times New Roman" w:cs="Times New Roman"/>
                <w:bCs/>
                <w:sz w:val="16"/>
                <w:szCs w:val="16"/>
              </w:rPr>
              <w:t>roślin ogrodniczych</w:t>
            </w:r>
            <w:r w:rsidRPr="00B348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8717ED">
              <w:rPr>
                <w:rFonts w:ascii="Times New Roman" w:hAnsi="Times New Roman" w:cs="Times New Roman"/>
                <w:bCs/>
                <w:sz w:val="16"/>
                <w:szCs w:val="16"/>
              </w:rPr>
              <w:t>Poznają diagnozowanie</w:t>
            </w:r>
            <w:r w:rsidRPr="00B348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niedoborów składników nowoczesnymi technikami </w:t>
            </w:r>
            <w:r w:rsidR="00C727F8">
              <w:rPr>
                <w:rFonts w:ascii="Times New Roman" w:hAnsi="Times New Roman" w:cs="Times New Roman"/>
                <w:bCs/>
                <w:sz w:val="16"/>
                <w:szCs w:val="16"/>
              </w:rPr>
              <w:t>analitycznymi (niedestrukcyjnymi)</w:t>
            </w:r>
            <w:r w:rsidR="008717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</w:t>
            </w:r>
            <w:r w:rsidRPr="00B34839">
              <w:rPr>
                <w:rFonts w:ascii="Times New Roman" w:hAnsi="Times New Roman" w:cs="Times New Roman"/>
                <w:bCs/>
                <w:sz w:val="16"/>
                <w:szCs w:val="16"/>
              </w:rPr>
              <w:t>nab</w:t>
            </w:r>
            <w:r w:rsidR="008717ED">
              <w:rPr>
                <w:rFonts w:ascii="Times New Roman" w:hAnsi="Times New Roman" w:cs="Times New Roman"/>
                <w:bCs/>
                <w:sz w:val="16"/>
                <w:szCs w:val="16"/>
              </w:rPr>
              <w:t>ędą</w:t>
            </w:r>
            <w:r w:rsidRPr="00B348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umiejętności opracowania bilansów makroskładników</w:t>
            </w:r>
            <w:r w:rsidR="008717E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C727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8717ED">
              <w:rPr>
                <w:rFonts w:ascii="Times New Roman" w:hAnsi="Times New Roman" w:cs="Times New Roman"/>
                <w:bCs/>
                <w:sz w:val="16"/>
                <w:szCs w:val="16"/>
              </w:rPr>
              <w:t>ii)</w:t>
            </w:r>
            <w:r w:rsidR="00C727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717ED">
              <w:rPr>
                <w:rFonts w:ascii="Times New Roman" w:hAnsi="Times New Roman" w:cs="Times New Roman"/>
                <w:bCs/>
                <w:sz w:val="16"/>
                <w:szCs w:val="16"/>
              </w:rPr>
              <w:t>oceny</w:t>
            </w:r>
            <w:r w:rsidR="00C727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wpływu wybranych</w:t>
            </w:r>
            <w:r w:rsidR="008717ED"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biostymulatorów i </w:t>
            </w:r>
            <w:r w:rsidR="00FD1304" w:rsidRPr="00FD1304">
              <w:rPr>
                <w:rFonts w:ascii="Times New Roman" w:hAnsi="Times New Roman" w:cs="Times New Roman"/>
                <w:bCs/>
                <w:sz w:val="16"/>
                <w:szCs w:val="16"/>
              </w:rPr>
              <w:t>nawozów specjalnych na plonowanie roślin oraz biostymulatorów na zwiększenie tolerancji roślin na warunki stresowe (ocena wizualna, pomiary przyżyciowe, pomiary biometryczne plonowania i pomiary procesów fizjologicznych).</w:t>
            </w:r>
          </w:p>
        </w:tc>
      </w:tr>
      <w:tr w:rsidR="00C87504" w:rsidRPr="00E31A6B" w:rsidTr="0012228D">
        <w:trPr>
          <w:trHeight w:val="41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D86C24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2636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C727F8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331BB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331BB" w:rsidRPr="004B5613" w:rsidRDefault="00B331BB" w:rsidP="00C727F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263676">
              <w:rPr>
                <w:rFonts w:ascii="Times New Roman" w:hAnsi="Times New Roman" w:cs="Times New Roman"/>
                <w:bCs/>
                <w:sz w:val="16"/>
                <w:szCs w:val="16"/>
              </w:rPr>
              <w:t>liczba godzi</w:t>
            </w:r>
            <w:r w:rsidR="00D86C24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="002636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727F8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DA3" w:rsidRDefault="00586DA3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6DA3">
              <w:rPr>
                <w:rFonts w:ascii="Times New Roman" w:hAnsi="Times New Roman" w:cs="Times New Roman"/>
                <w:bCs/>
                <w:sz w:val="16"/>
                <w:szCs w:val="16"/>
              </w:rPr>
              <w:t>Wykład: metody audio-wizualne</w:t>
            </w:r>
            <w:r w:rsidR="004A01A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582090" w:rsidRDefault="00586DA3" w:rsidP="00586DA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Pr="00586DA3">
              <w:rPr>
                <w:rFonts w:ascii="Times New Roman" w:hAnsi="Times New Roman" w:cs="Times New Roman"/>
                <w:bCs/>
                <w:sz w:val="16"/>
                <w:szCs w:val="16"/>
              </w:rPr>
              <w:t>wiczenia: doświadczenia przeprowadzone w zespołach 2-3 osobowych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szklarni i laboratori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ach</w:t>
            </w:r>
            <w:r w:rsidRPr="00586DA3">
              <w:rPr>
                <w:rFonts w:ascii="Times New Roman" w:hAnsi="Times New Roman" w:cs="Times New Roman"/>
                <w:bCs/>
                <w:sz w:val="16"/>
                <w:szCs w:val="16"/>
              </w:rPr>
              <w:t>, opracowanie i interpretacja uzyskanych wyników w aspekcie poznawczym i praktycznym, dyskusja i rozwiązywanie problemu.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586DA3" w:rsidP="00F6529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 posiada podstawową wiedzę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fizjologii</w:t>
            </w:r>
            <w:r w:rsidR="00F652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oraz</w:t>
            </w:r>
            <w:r w:rsidRP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uprawy</w:t>
            </w:r>
            <w:r w:rsidRPr="00586D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roli i żywienie roślin</w:t>
            </w:r>
            <w:r w:rsidR="004A01A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D86C24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0C457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FD1304" w:rsidRDefault="00FF435F" w:rsidP="000C45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6DA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6DA3">
              <w:rPr>
                <w:rFonts w:ascii="Times New Roman" w:hAnsi="Times New Roman" w:cs="Times New Roman"/>
                <w:sz w:val="16"/>
                <w:szCs w:val="16"/>
              </w:rPr>
              <w:t>i rozumie</w:t>
            </w:r>
            <w:r w:rsidR="003D42D0">
              <w:t xml:space="preserve"> </w:t>
            </w:r>
            <w:r w:rsidR="003D42D0" w:rsidRPr="003D42D0">
              <w:rPr>
                <w:rFonts w:ascii="Times New Roman" w:hAnsi="Times New Roman" w:cs="Times New Roman"/>
                <w:sz w:val="16"/>
                <w:szCs w:val="16"/>
              </w:rPr>
              <w:t>bilanse makroskładników w różnych rodzajach uprawy, z bilansem naturalnej siły gleby oraz bilansem materii organicznej</w:t>
            </w:r>
            <w:r w:rsidR="003D42D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D42D0" w:rsidRPr="008B0E7B" w:rsidRDefault="003D42D0" w:rsidP="000C45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 –</w:t>
            </w:r>
            <w:r>
              <w:t xml:space="preserve"> </w:t>
            </w:r>
            <w:r w:rsidRPr="003D42D0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42D0">
              <w:rPr>
                <w:rFonts w:ascii="Times New Roman" w:hAnsi="Times New Roman" w:cs="Times New Roman"/>
                <w:sz w:val="16"/>
                <w:szCs w:val="16"/>
              </w:rPr>
              <w:t>i rozumie definicje, podział i charakterystykę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mechanizmy działania</w:t>
            </w:r>
            <w:r w:rsidRPr="003D42D0">
              <w:rPr>
                <w:rFonts w:ascii="Times New Roman" w:hAnsi="Times New Roman" w:cs="Times New Roman"/>
                <w:sz w:val="16"/>
                <w:szCs w:val="16"/>
              </w:rPr>
              <w:t xml:space="preserve"> preparatów z grup biostymulatorów i nawozów specjalnych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8B0E7B" w:rsidRDefault="00C87504" w:rsidP="000C45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582090" w:rsidRDefault="00C87504" w:rsidP="000C457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FD1304" w:rsidRDefault="00FF435F" w:rsidP="000C45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86DA3">
              <w:rPr>
                <w:rFonts w:ascii="Times New Roman" w:hAnsi="Times New Roman" w:cs="Times New Roman"/>
                <w:sz w:val="16"/>
                <w:szCs w:val="16"/>
              </w:rPr>
              <w:t>potraf</w:t>
            </w:r>
            <w:r w:rsidR="003D42D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D42D0">
              <w:t xml:space="preserve"> </w:t>
            </w:r>
            <w:r w:rsidR="003D42D0" w:rsidRPr="003D42D0">
              <w:rPr>
                <w:rFonts w:ascii="Times New Roman" w:hAnsi="Times New Roman" w:cs="Times New Roman"/>
                <w:sz w:val="16"/>
                <w:szCs w:val="16"/>
              </w:rPr>
              <w:t>rozpoznać objawy nadmiaru i niedoboru makro- i mikroelementów u roślin ogrodniczych</w:t>
            </w:r>
            <w:r w:rsidR="003D42D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D42D0" w:rsidRDefault="004C39F2" w:rsidP="000C45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–</w:t>
            </w:r>
            <w:r>
              <w:t xml:space="preserve"> </w:t>
            </w:r>
            <w:r w:rsidRPr="004C39F2">
              <w:rPr>
                <w:rFonts w:ascii="Times New Roman" w:hAnsi="Times New Roman" w:cs="Times New Roman"/>
                <w:sz w:val="16"/>
                <w:szCs w:val="16"/>
              </w:rPr>
              <w:t>potrafi diagnozować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39F2">
              <w:rPr>
                <w:rFonts w:ascii="Times New Roman" w:hAnsi="Times New Roman" w:cs="Times New Roman"/>
                <w:sz w:val="16"/>
                <w:szCs w:val="16"/>
              </w:rPr>
              <w:t>niedobory składników nowoczesnymi technikami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>
              <w:t xml:space="preserve"> </w:t>
            </w:r>
            <w:r w:rsidRPr="004C39F2">
              <w:rPr>
                <w:rFonts w:ascii="Times New Roman" w:hAnsi="Times New Roman" w:cs="Times New Roman"/>
                <w:sz w:val="16"/>
                <w:szCs w:val="16"/>
              </w:rPr>
              <w:t>opracować bilans makroskładników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87504" w:rsidRPr="008B0E7B" w:rsidRDefault="004C39F2" w:rsidP="000C45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– </w:t>
            </w:r>
            <w:r w:rsidRPr="004C39F2">
              <w:rPr>
                <w:rFonts w:ascii="Times New Roman" w:hAnsi="Times New Roman" w:cs="Times New Roman"/>
                <w:sz w:val="16"/>
                <w:szCs w:val="16"/>
              </w:rPr>
              <w:t>potrafi dobrać i zastosować biostymulatory oraz nawozy specjalne w zależności od uprawy, terminu i warunków środowiskowych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0C4570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FD1304" w:rsidRDefault="00FF435F" w:rsidP="000C45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86DA3"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="00122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39F2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="004C39F2" w:rsidRPr="004C39F2">
              <w:rPr>
                <w:rFonts w:ascii="Times New Roman" w:hAnsi="Times New Roman" w:cs="Times New Roman"/>
                <w:sz w:val="16"/>
                <w:szCs w:val="16"/>
              </w:rPr>
              <w:t>podnoszenia swoich kwalifikacji i szukania nowych rozwiązań technologicznych</w:t>
            </w:r>
            <w:r w:rsidR="004C39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87504" w:rsidRPr="008B0E7B" w:rsidRDefault="004C39F2" w:rsidP="000C45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– jest gotowy do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prezentowania</w:t>
            </w:r>
            <w:r w:rsidRPr="004C39F2">
              <w:rPr>
                <w:rFonts w:ascii="Times New Roman" w:hAnsi="Times New Roman" w:cs="Times New Roman"/>
                <w:sz w:val="16"/>
                <w:szCs w:val="16"/>
              </w:rPr>
              <w:t xml:space="preserve">  proekologiczn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ej</w:t>
            </w:r>
            <w:r w:rsidRPr="004C39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postawy</w:t>
            </w:r>
            <w:r w:rsidRPr="004C39F2">
              <w:rPr>
                <w:rFonts w:ascii="Times New Roman" w:hAnsi="Times New Roman" w:cs="Times New Roman"/>
                <w:sz w:val="16"/>
                <w:szCs w:val="16"/>
              </w:rPr>
              <w:t xml:space="preserve"> podczas uprawy i nawożenia gleby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stosowania biostymulatorów i nawozów specjalnych.</w:t>
            </w:r>
          </w:p>
        </w:tc>
      </w:tr>
      <w:tr w:rsidR="00C87504" w:rsidTr="008B0E7B">
        <w:trPr>
          <w:trHeight w:val="51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B0E7B" w:rsidRPr="00F711D5" w:rsidRDefault="008B0E7B" w:rsidP="008B0E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U_01, U_0</w:t>
            </w:r>
            <w:r w:rsidR="004C39F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E1AB0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pisemn</w:t>
            </w:r>
            <w:r w:rsidR="00AE1AB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1B4EFD" w:rsidRPr="004C39F2" w:rsidRDefault="008B0E7B" w:rsidP="004C39F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4C39F2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 w:rsidR="004C39F2">
              <w:rPr>
                <w:rFonts w:ascii="Times New Roman" w:hAnsi="Times New Roman" w:cs="Times New Roman"/>
                <w:sz w:val="16"/>
                <w:szCs w:val="16"/>
              </w:rPr>
              <w:t xml:space="preserve">, W_02,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U_01, U_02, </w:t>
            </w:r>
            <w:r w:rsidR="004C39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U_03,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K_01, K_02</w:t>
            </w:r>
            <w:r w:rsidR="002175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="004C39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przygotowanie scenariuszy dla wybranych upraw i warunków środowiskowych w skład  których wchodzi opracowanie bilansu makroskładników oraz wykorzystanie biostymulatorów i nawozów specjalnych, obserwacja aktywności na zajęciach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B0E7B" w:rsidRPr="008B0E7B" w:rsidRDefault="008B0E7B" w:rsidP="008B0E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>Za</w:t>
            </w:r>
            <w:r w:rsidR="002948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rchiwizowane </w:t>
            </w:r>
            <w:r w:rsidR="00AC3729">
              <w:rPr>
                <w:rFonts w:ascii="Times New Roman" w:hAnsi="Times New Roman" w:cs="Times New Roman"/>
                <w:bCs/>
                <w:sz w:val="16"/>
                <w:szCs w:val="16"/>
              </w:rPr>
              <w:t>egzaminy</w:t>
            </w:r>
            <w:r w:rsidR="002948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</w:t>
            </w:r>
            <w:r w:rsidR="00B24B6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4B5613" w:rsidRDefault="00111ADA" w:rsidP="002175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Imienna kartoteka obecności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studentów </w:t>
            </w: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>na zajęciach i ich aktywności w trakcie zajęć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Wyniki przeprowadzonych doświadczeń wraz z interpretacjami studentów. Zarchiwizowane scenariusze opracowania bilansu makroskładników oraz wykorzystania biostymulatorów i nawozów specjalnych.</w:t>
            </w:r>
          </w:p>
        </w:tc>
      </w:tr>
      <w:tr w:rsidR="00C87504" w:rsidTr="008B0E7B">
        <w:trPr>
          <w:trHeight w:val="474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8B0E7B" w:rsidP="004A14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kształcenia składa się: 1 – ocena z </w:t>
            </w:r>
            <w:r w:rsidR="0029347D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pisemnego, 2 </w:t>
            </w:r>
            <w:r w:rsidR="0029347D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934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raport i </w:t>
            </w: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aktywność na zajęciach. Wagi każdego z elementów: 1 – </w:t>
            </w:r>
            <w:r w:rsidR="004A14F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 2 – </w:t>
            </w:r>
            <w:r w:rsidR="004A14F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>0%.  Warunkiem zaliczenia przedmiotu jest uzyskanie z elementu 1 minimum 51%.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8B0E7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seminaryjna, laboratorium</w:t>
            </w:r>
            <w:r w:rsidR="00B24B6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0700C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111ADA" w:rsidRPr="00111ADA" w:rsidRDefault="00111ADA" w:rsidP="00111AD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A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ADA">
              <w:rPr>
                <w:rFonts w:ascii="Times New Roman" w:hAnsi="Times New Roman" w:cs="Times New Roman"/>
                <w:sz w:val="16"/>
                <w:szCs w:val="16"/>
              </w:rPr>
              <w:t>Ustawa z dnia 10 lipca 2007 r. o nawozach i nawożeniu. Dz.U. z 2007 r. Nr 147, poz. 1033; ROZPORZADZENIE (WE) NR 2003/2003 PARLAMENTU EUROPEJSKIEGO I RADY z dnia 13 października 2003 r. w sprawie nawozów.</w:t>
            </w:r>
          </w:p>
          <w:p w:rsidR="00111ADA" w:rsidRPr="00111ADA" w:rsidRDefault="00111ADA" w:rsidP="00111AD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111ADA">
              <w:rPr>
                <w:rFonts w:ascii="Times New Roman" w:hAnsi="Times New Roman" w:cs="Times New Roman"/>
                <w:sz w:val="16"/>
                <w:szCs w:val="16"/>
              </w:rPr>
              <w:t>Czuba R. 1995. Zmiany zasobności gleb kraju w trzydziestoleciu oraz eksperymentalna ocena systemów regeneracji nadmiernie wyczerpanych ich zasobów. Zesz. Prob. Post. Nauk Rol. 421(a): 59-65.</w:t>
            </w:r>
          </w:p>
          <w:p w:rsidR="00111ADA" w:rsidRPr="00111ADA" w:rsidRDefault="00111ADA" w:rsidP="00111AD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111ADA">
              <w:rPr>
                <w:rFonts w:ascii="Times New Roman" w:hAnsi="Times New Roman" w:cs="Times New Roman"/>
                <w:sz w:val="16"/>
                <w:szCs w:val="16"/>
              </w:rPr>
              <w:t>Fotyma</w:t>
            </w:r>
            <w:proofErr w:type="spellEnd"/>
            <w:r w:rsidRPr="00111ADA">
              <w:rPr>
                <w:rFonts w:ascii="Times New Roman" w:hAnsi="Times New Roman" w:cs="Times New Roman"/>
                <w:sz w:val="16"/>
                <w:szCs w:val="16"/>
              </w:rPr>
              <w:t xml:space="preserve"> M., Czuba R., Gosek S., </w:t>
            </w:r>
            <w:proofErr w:type="spellStart"/>
            <w:r w:rsidRPr="00111ADA">
              <w:rPr>
                <w:rFonts w:ascii="Times New Roman" w:hAnsi="Times New Roman" w:cs="Times New Roman"/>
                <w:sz w:val="16"/>
                <w:szCs w:val="16"/>
              </w:rPr>
              <w:t>Krasowicz</w:t>
            </w:r>
            <w:proofErr w:type="spellEnd"/>
            <w:r w:rsidRPr="00111ADA">
              <w:rPr>
                <w:rFonts w:ascii="Times New Roman" w:hAnsi="Times New Roman" w:cs="Times New Roman"/>
                <w:sz w:val="16"/>
                <w:szCs w:val="16"/>
              </w:rPr>
              <w:t xml:space="preserve"> S. 1993. Zapotrzebowanie polskiego rolnictwa na nawozy mineralne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 2010. Przemysł Chemiczny 72</w:t>
            </w:r>
            <w:r w:rsidRPr="00111ADA">
              <w:rPr>
                <w:rFonts w:ascii="Times New Roman" w:hAnsi="Times New Roman" w:cs="Times New Roman"/>
                <w:sz w:val="16"/>
                <w:szCs w:val="16"/>
              </w:rPr>
              <w:t>(6): 219-226.</w:t>
            </w:r>
          </w:p>
          <w:p w:rsidR="00111ADA" w:rsidRPr="004A14FE" w:rsidRDefault="00111ADA" w:rsidP="00111AD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111ADA">
              <w:rPr>
                <w:rFonts w:ascii="Times New Roman" w:hAnsi="Times New Roman" w:cs="Times New Roman"/>
                <w:sz w:val="16"/>
                <w:szCs w:val="16"/>
              </w:rPr>
              <w:t xml:space="preserve">Łysko A., </w:t>
            </w:r>
            <w:proofErr w:type="spellStart"/>
            <w:r w:rsidRPr="00111ADA">
              <w:rPr>
                <w:rFonts w:ascii="Times New Roman" w:hAnsi="Times New Roman" w:cs="Times New Roman"/>
                <w:sz w:val="16"/>
                <w:szCs w:val="16"/>
              </w:rPr>
              <w:t>Kiepas</w:t>
            </w:r>
            <w:proofErr w:type="spellEnd"/>
            <w:r w:rsidRPr="00111ADA">
              <w:rPr>
                <w:rFonts w:ascii="Times New Roman" w:hAnsi="Times New Roman" w:cs="Times New Roman"/>
                <w:sz w:val="16"/>
                <w:szCs w:val="16"/>
              </w:rPr>
              <w:t xml:space="preserve">-Kokot A. 2006. Analiza prawidłowości opracowywania i stosowania planów nawozowych na podstawie oceny strat azotu mineralnego w okresie </w:t>
            </w:r>
            <w:proofErr w:type="spellStart"/>
            <w:r w:rsidRPr="00111ADA">
              <w:rPr>
                <w:rFonts w:ascii="Times New Roman" w:hAnsi="Times New Roman" w:cs="Times New Roman"/>
                <w:sz w:val="16"/>
                <w:szCs w:val="16"/>
              </w:rPr>
              <w:t>powegetacyjnym</w:t>
            </w:r>
            <w:proofErr w:type="spellEnd"/>
            <w:r w:rsidRPr="00111AD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A14FE">
              <w:rPr>
                <w:rFonts w:ascii="Times New Roman" w:hAnsi="Times New Roman" w:cs="Times New Roman"/>
                <w:sz w:val="16"/>
                <w:szCs w:val="16"/>
              </w:rPr>
              <w:t>Szczecin 2006.</w:t>
            </w:r>
          </w:p>
          <w:p w:rsidR="00111ADA" w:rsidRPr="00111ADA" w:rsidRDefault="00111ADA" w:rsidP="00111AD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14FE">
              <w:rPr>
                <w:rFonts w:ascii="Times New Roman" w:hAnsi="Times New Roman" w:cs="Times New Roman"/>
                <w:sz w:val="16"/>
                <w:szCs w:val="16"/>
              </w:rPr>
              <w:t xml:space="preserve">5. Seria monografii: </w:t>
            </w:r>
            <w:proofErr w:type="spellStart"/>
            <w:r w:rsidRPr="004A14FE">
              <w:rPr>
                <w:rFonts w:ascii="Times New Roman" w:hAnsi="Times New Roman" w:cs="Times New Roman"/>
                <w:sz w:val="16"/>
                <w:szCs w:val="16"/>
              </w:rPr>
              <w:t>Biostimulators</w:t>
            </w:r>
            <w:proofErr w:type="spellEnd"/>
            <w:r w:rsidRPr="004A14FE">
              <w:rPr>
                <w:rFonts w:ascii="Times New Roman" w:hAnsi="Times New Roman" w:cs="Times New Roman"/>
                <w:sz w:val="16"/>
                <w:szCs w:val="16"/>
              </w:rPr>
              <w:t xml:space="preserve"> In Modern </w:t>
            </w:r>
            <w:proofErr w:type="spellStart"/>
            <w:r w:rsidRPr="004A14FE">
              <w:rPr>
                <w:rFonts w:ascii="Times New Roman" w:hAnsi="Times New Roman" w:cs="Times New Roman"/>
                <w:sz w:val="16"/>
                <w:szCs w:val="16"/>
              </w:rPr>
              <w:t>Agriculture</w:t>
            </w:r>
            <w:proofErr w:type="spellEnd"/>
            <w:r w:rsidRPr="004A14F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11ADA">
              <w:rPr>
                <w:rFonts w:ascii="Times New Roman" w:hAnsi="Times New Roman" w:cs="Times New Roman"/>
                <w:sz w:val="16"/>
                <w:szCs w:val="16"/>
              </w:rPr>
              <w:t>Wydawnictwo Wieś Jutra.</w:t>
            </w:r>
          </w:p>
          <w:p w:rsidR="00111ADA" w:rsidRPr="000700CC" w:rsidRDefault="00111ADA" w:rsidP="00111AD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11ADA">
              <w:rPr>
                <w:rFonts w:ascii="Times New Roman" w:hAnsi="Times New Roman" w:cs="Times New Roman"/>
                <w:sz w:val="16"/>
                <w:szCs w:val="16"/>
              </w:rPr>
              <w:t xml:space="preserve">. Przybysz A., Gawrońska H, </w:t>
            </w:r>
            <w:proofErr w:type="spellStart"/>
            <w:r w:rsidRPr="00111ADA">
              <w:rPr>
                <w:rFonts w:ascii="Times New Roman" w:hAnsi="Times New Roman" w:cs="Times New Roman"/>
                <w:sz w:val="16"/>
                <w:szCs w:val="16"/>
              </w:rPr>
              <w:t>Gajc</w:t>
            </w:r>
            <w:proofErr w:type="spellEnd"/>
            <w:r w:rsidRPr="00111ADA">
              <w:rPr>
                <w:rFonts w:ascii="Times New Roman" w:hAnsi="Times New Roman" w:cs="Times New Roman"/>
                <w:sz w:val="16"/>
                <w:szCs w:val="16"/>
              </w:rPr>
              <w:t xml:space="preserve">-Wolska J. 2014. </w:t>
            </w:r>
            <w:r w:rsidRPr="00111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Mode of action of a </w:t>
            </w:r>
            <w:proofErr w:type="spellStart"/>
            <w:r w:rsidRPr="00111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nitrophenolates</w:t>
            </w:r>
            <w:proofErr w:type="spellEnd"/>
            <w:r w:rsidRPr="00111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-based </w:t>
            </w:r>
            <w:proofErr w:type="spellStart"/>
            <w:r w:rsidRPr="00111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biostimulant</w:t>
            </w:r>
            <w:proofErr w:type="spellEnd"/>
            <w:r w:rsidRPr="00111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Case study from canopy to genome level. </w:t>
            </w:r>
            <w:r w:rsidRPr="000700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Frontiers in Plant Sciences.</w:t>
            </w:r>
          </w:p>
          <w:p w:rsidR="00C87504" w:rsidRPr="000700CC" w:rsidRDefault="00111ADA" w:rsidP="00111AD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00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7. </w:t>
            </w:r>
            <w:proofErr w:type="spellStart"/>
            <w:r w:rsidRPr="000700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Materiały</w:t>
            </w:r>
            <w:proofErr w:type="spellEnd"/>
            <w:r w:rsidRPr="000700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00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dostarczone</w:t>
            </w:r>
            <w:proofErr w:type="spellEnd"/>
            <w:r w:rsidRPr="000700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00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przez</w:t>
            </w:r>
            <w:proofErr w:type="spellEnd"/>
            <w:r w:rsidRPr="000700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00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prowadzących</w:t>
            </w:r>
            <w:proofErr w:type="spellEnd"/>
            <w:r w:rsidRPr="000700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B24B68" w:rsidRDefault="00B3602D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B3602D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skala: 100-91% pkt - 5,0; 90-81% pkt - 4,5; 80-71% pkt - 4,0; 70-61% pkt - 3,5; 60-51% pkt - 3,0</w:t>
            </w:r>
            <w:r w:rsidR="00B24B6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11AD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700C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695A0F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111ADA" w:rsidP="00111AD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1ADA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bilanse makroskładników w różnych rodzajach uprawy, z bilansem naturalnej siły gleby oraz bilansem materii organicznej</w:t>
            </w:r>
          </w:p>
        </w:tc>
        <w:tc>
          <w:tcPr>
            <w:tcW w:w="3001" w:type="dxa"/>
          </w:tcPr>
          <w:p w:rsidR="0093211F" w:rsidRPr="004B5613" w:rsidRDefault="00EE0F1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4B5613" w:rsidRDefault="00EE0F1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111ADA" w:rsidP="00111AD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1ADA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definicje, podział i charakterystykę i mechanizmy działania preparatów z grup biostymulatorów i nawozów specjalnych</w:t>
            </w:r>
          </w:p>
        </w:tc>
        <w:tc>
          <w:tcPr>
            <w:tcW w:w="3001" w:type="dxa"/>
          </w:tcPr>
          <w:p w:rsidR="0093211F" w:rsidRPr="004B5613" w:rsidRDefault="00EE0F1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4B5613" w:rsidRDefault="00EE0F1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111ADA" w:rsidP="00B3602D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111ADA" w:rsidP="00111AD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1ADA">
              <w:rPr>
                <w:rFonts w:ascii="Times New Roman" w:hAnsi="Times New Roman" w:cs="Times New Roman"/>
                <w:bCs/>
                <w:sz w:val="16"/>
                <w:szCs w:val="16"/>
              </w:rPr>
              <w:t>potrafi rozpoznać objawy nadmiaru i niedoboru makro- i mikroelementów u roślin ogrodniczych</w:t>
            </w:r>
          </w:p>
        </w:tc>
        <w:tc>
          <w:tcPr>
            <w:tcW w:w="3001" w:type="dxa"/>
          </w:tcPr>
          <w:p w:rsidR="0093211F" w:rsidRPr="004B5613" w:rsidRDefault="00EE0F11" w:rsidP="00EE0F1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4B5613" w:rsidRDefault="00EE0F11" w:rsidP="00EE0F1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111ADA" w:rsidP="00111ADA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111ADA" w:rsidP="00EE0F1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1ADA">
              <w:rPr>
                <w:rFonts w:ascii="Times New Roman" w:hAnsi="Times New Roman" w:cs="Times New Roman"/>
                <w:bCs/>
                <w:sz w:val="16"/>
                <w:szCs w:val="16"/>
              </w:rPr>
              <w:t>potrafi diagnozować niedobory składników nowoczesnymi technikami i opracować bilans makroskładników</w:t>
            </w:r>
          </w:p>
        </w:tc>
        <w:tc>
          <w:tcPr>
            <w:tcW w:w="3001" w:type="dxa"/>
          </w:tcPr>
          <w:p w:rsidR="0093211F" w:rsidRPr="004B5613" w:rsidRDefault="00EE0F1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93211F" w:rsidRPr="004B5613" w:rsidRDefault="00EE0F1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2; 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111ADA" w:rsidP="00111ADA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4B5613" w:rsidRDefault="00111ADA" w:rsidP="00111AD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1ADA">
              <w:rPr>
                <w:rFonts w:ascii="Times New Roman" w:hAnsi="Times New Roman" w:cs="Times New Roman"/>
                <w:bCs/>
                <w:sz w:val="16"/>
                <w:szCs w:val="16"/>
              </w:rPr>
              <w:t>potrafi dobrać i zastosować biostymulatory oraz nawozy specjalne w zależności od uprawy, terminu i warunków środowiskowych</w:t>
            </w:r>
          </w:p>
        </w:tc>
        <w:tc>
          <w:tcPr>
            <w:tcW w:w="3001" w:type="dxa"/>
          </w:tcPr>
          <w:p w:rsidR="0093211F" w:rsidRPr="004B5613" w:rsidRDefault="00EE0F1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4A30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93211F" w:rsidRPr="004B5613" w:rsidRDefault="00EE0F1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111ADA" w:rsidP="00111AD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1ADA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podnoszenia swoich kwalifikacji i szukania nowych rozwiązań technologicznych</w:t>
            </w:r>
          </w:p>
        </w:tc>
        <w:tc>
          <w:tcPr>
            <w:tcW w:w="3001" w:type="dxa"/>
          </w:tcPr>
          <w:p w:rsidR="0093211F" w:rsidRPr="004B5613" w:rsidRDefault="00EE0F11" w:rsidP="006A7D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381" w:type="dxa"/>
          </w:tcPr>
          <w:p w:rsidR="0093211F" w:rsidRPr="004B5613" w:rsidRDefault="00EE0F11" w:rsidP="004A01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B3602D" w:rsidP="00B3602D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111ADA" w:rsidP="00111AD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1ADA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 prezentowania  proekologicznej postawy podczas uprawy i nawożenia gleby oraz stosowania biostymulatorów i nawozów specjalnych</w:t>
            </w:r>
          </w:p>
        </w:tc>
        <w:tc>
          <w:tcPr>
            <w:tcW w:w="3001" w:type="dxa"/>
          </w:tcPr>
          <w:p w:rsidR="0093211F" w:rsidRPr="004B5613" w:rsidRDefault="00EE0F1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EE0F11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93211F" w:rsidRPr="004B5613" w:rsidRDefault="00EE0F1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B24B68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podstawowy.</w:t>
      </w:r>
    </w:p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10510"/>
    <w:multiLevelType w:val="hybridMultilevel"/>
    <w:tmpl w:val="D1AC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700CC"/>
    <w:rsid w:val="000834BC"/>
    <w:rsid w:val="000903DE"/>
    <w:rsid w:val="000C4232"/>
    <w:rsid w:val="000C4570"/>
    <w:rsid w:val="000F27DB"/>
    <w:rsid w:val="000F547E"/>
    <w:rsid w:val="00111ADA"/>
    <w:rsid w:val="0012228D"/>
    <w:rsid w:val="00142E6C"/>
    <w:rsid w:val="0014469E"/>
    <w:rsid w:val="001612D5"/>
    <w:rsid w:val="001B4EFD"/>
    <w:rsid w:val="001D7741"/>
    <w:rsid w:val="00207BBF"/>
    <w:rsid w:val="00217542"/>
    <w:rsid w:val="002446D4"/>
    <w:rsid w:val="00263676"/>
    <w:rsid w:val="0029347D"/>
    <w:rsid w:val="002948A7"/>
    <w:rsid w:val="002F27B7"/>
    <w:rsid w:val="00306D7B"/>
    <w:rsid w:val="00341D25"/>
    <w:rsid w:val="00365EDA"/>
    <w:rsid w:val="003B680D"/>
    <w:rsid w:val="003D42D0"/>
    <w:rsid w:val="003D5734"/>
    <w:rsid w:val="00417ADF"/>
    <w:rsid w:val="004863B1"/>
    <w:rsid w:val="004A01A0"/>
    <w:rsid w:val="004A14FE"/>
    <w:rsid w:val="004A3041"/>
    <w:rsid w:val="004A4E76"/>
    <w:rsid w:val="004B1119"/>
    <w:rsid w:val="004B5613"/>
    <w:rsid w:val="004C39F2"/>
    <w:rsid w:val="00504341"/>
    <w:rsid w:val="00536801"/>
    <w:rsid w:val="0055753E"/>
    <w:rsid w:val="00586DA3"/>
    <w:rsid w:val="00593EA7"/>
    <w:rsid w:val="005F4912"/>
    <w:rsid w:val="0063497D"/>
    <w:rsid w:val="006625F0"/>
    <w:rsid w:val="00695A0F"/>
    <w:rsid w:val="006A7DB1"/>
    <w:rsid w:val="006C51BE"/>
    <w:rsid w:val="006C766B"/>
    <w:rsid w:val="0072568B"/>
    <w:rsid w:val="00761428"/>
    <w:rsid w:val="0076799B"/>
    <w:rsid w:val="00775CA1"/>
    <w:rsid w:val="00791BAC"/>
    <w:rsid w:val="00791CAF"/>
    <w:rsid w:val="007A0639"/>
    <w:rsid w:val="007D2904"/>
    <w:rsid w:val="007D736E"/>
    <w:rsid w:val="007E55D5"/>
    <w:rsid w:val="00812A86"/>
    <w:rsid w:val="008717ED"/>
    <w:rsid w:val="00895BEB"/>
    <w:rsid w:val="008A7F03"/>
    <w:rsid w:val="008B0E7B"/>
    <w:rsid w:val="008B2FCF"/>
    <w:rsid w:val="008F671A"/>
    <w:rsid w:val="008F7E6F"/>
    <w:rsid w:val="00902168"/>
    <w:rsid w:val="0093211F"/>
    <w:rsid w:val="00965A2D"/>
    <w:rsid w:val="00966E0B"/>
    <w:rsid w:val="009C3303"/>
    <w:rsid w:val="009F42F0"/>
    <w:rsid w:val="00A43564"/>
    <w:rsid w:val="00A65DB9"/>
    <w:rsid w:val="00A829F5"/>
    <w:rsid w:val="00A92E80"/>
    <w:rsid w:val="00AA44CD"/>
    <w:rsid w:val="00AC3729"/>
    <w:rsid w:val="00AD51C1"/>
    <w:rsid w:val="00AE1AB0"/>
    <w:rsid w:val="00B24B68"/>
    <w:rsid w:val="00B2721F"/>
    <w:rsid w:val="00B331BB"/>
    <w:rsid w:val="00B34839"/>
    <w:rsid w:val="00B3602D"/>
    <w:rsid w:val="00BE3CE9"/>
    <w:rsid w:val="00C617D7"/>
    <w:rsid w:val="00C727F8"/>
    <w:rsid w:val="00C87504"/>
    <w:rsid w:val="00CD0414"/>
    <w:rsid w:val="00D06FEE"/>
    <w:rsid w:val="00D5186C"/>
    <w:rsid w:val="00D746F0"/>
    <w:rsid w:val="00D86C24"/>
    <w:rsid w:val="00DB662E"/>
    <w:rsid w:val="00DE2B00"/>
    <w:rsid w:val="00DE6C48"/>
    <w:rsid w:val="00DE7379"/>
    <w:rsid w:val="00E4786A"/>
    <w:rsid w:val="00E64C5C"/>
    <w:rsid w:val="00E86C28"/>
    <w:rsid w:val="00EB1953"/>
    <w:rsid w:val="00EC0FE1"/>
    <w:rsid w:val="00ED11F9"/>
    <w:rsid w:val="00ED2AFB"/>
    <w:rsid w:val="00ED37E5"/>
    <w:rsid w:val="00ED54DF"/>
    <w:rsid w:val="00EE0F11"/>
    <w:rsid w:val="00F1417D"/>
    <w:rsid w:val="00F57AC4"/>
    <w:rsid w:val="00F65292"/>
    <w:rsid w:val="00F711D5"/>
    <w:rsid w:val="00F94234"/>
    <w:rsid w:val="00FD1304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59249-5E84-4F66-8D71-3F648A3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215D7-99DD-4688-ACC4-5C2C2CE8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2019-03-08T11:27:00Z</cp:lastPrinted>
  <dcterms:created xsi:type="dcterms:W3CDTF">2019-09-23T11:45:00Z</dcterms:created>
  <dcterms:modified xsi:type="dcterms:W3CDTF">2019-09-23T11:45:00Z</dcterms:modified>
</cp:coreProperties>
</file>