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FB769B" w:rsidP="00C020A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Ekonomia, prawo i podatki w działalności gospodarczej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0406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7157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FB769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76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Economics, law and taxes in business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BA45FD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091A6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A1C8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119FC">
              <w:rPr>
                <w:sz w:val="20"/>
                <w:szCs w:val="16"/>
              </w:rPr>
              <w:sym w:font="Wingdings" w:char="F07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A1C8B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OGR-O2-S-1L07.25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C020A1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01043" w:rsidRDefault="00904067" w:rsidP="0090406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C020A1">
              <w:rPr>
                <w:rFonts w:ascii="Times New Roman" w:hAnsi="Times New Roman" w:cs="Times New Roman"/>
                <w:bCs/>
                <w:sz w:val="16"/>
                <w:szCs w:val="16"/>
              </w:rPr>
              <w:t>inż.</w:t>
            </w: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Dagmara Stangierska</w:t>
            </w:r>
          </w:p>
        </w:tc>
      </w:tr>
      <w:tr w:rsidR="0077157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1578" w:rsidRPr="00582090" w:rsidRDefault="00771578" w:rsidP="0077157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578" w:rsidRPr="00582090" w:rsidRDefault="00771578" w:rsidP="0077157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Ogrodnictwa, Instytut Nauk Ogrodniczych</w:t>
            </w:r>
          </w:p>
        </w:tc>
      </w:tr>
      <w:tr w:rsidR="0077157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1578" w:rsidRPr="00582090" w:rsidRDefault="00771578" w:rsidP="0077157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578" w:rsidRPr="00C87504" w:rsidRDefault="00771578" w:rsidP="0077157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B" w:rsidRDefault="00FB769B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Zapoznanie studentów z aktualnymi przepisami głównie w zakresie prawa podatkowego oraz ubezpieczeniowego i rozliczeń podatkowo-rachunkowych firmy </w:t>
            </w:r>
          </w:p>
          <w:p w:rsidR="00FB769B" w:rsidRDefault="00FB769B" w:rsidP="0090406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B769B" w:rsidRPr="00FB769B" w:rsidRDefault="00FB769B" w:rsidP="00FB769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Rachunkowość przedsiębiorstw ogrodniczych funkcjonujących jako spółki prawa handlowego. System ubezpieczeniowy w Polsce. System emerytalno-rentowy (ZUS, KRUS).Podatek jako zjawisko ekonomiczne oraz instytucja prawna. Klasyfikacja podatków. System podatkowy. Ekonomiczne aspekty funkcjonowania systemu podatkowego. Podatki jako zjawisko społeczne i kulturowe. Charakterystyka zasad opodatkowania podatkiem dochodowym. Podatki kosztowe. VAT – zasady ogólne. Podatek VAT w rolnictwie. Prowadzenie działalności gospodarczej za granicą. Finansowanie przedsięwzięć </w:t>
            </w:r>
          </w:p>
          <w:p w:rsidR="00C87504" w:rsidRPr="007D736E" w:rsidRDefault="00FB769B" w:rsidP="00FB769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>Zasady  i funkcje rachunkowości Ogólne zasady prowadzenia rachunkowości. Zasady wyceny w rachunkowości.. Regulacje dotyczące prowadzenia ksiąg rachunkowych. Księgi rachunkowe w przedsiębiorstwach (księga przychodów i rozchodów, księgi handlowe). Sprawozdawczość finansowa. Bilans. Operacje gospodarcze i ich wpływ na bilans. Przykład całościowy „od bilansu do bilansu”. Ustalenie wysokości opodatkowania firmy. Analiza finansowa przedsiębiorstwa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91A64" w:rsidRDefault="00C020A1" w:rsidP="00091A6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091A6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="00FB769B"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15</w:t>
            </w:r>
          </w:p>
          <w:p w:rsidR="00904067" w:rsidRPr="00091A64" w:rsidRDefault="00904067" w:rsidP="00091A6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Ćwiczenia:  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B769B" w:rsidP="00F4219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i interpretacja tekstów źródłowych ( przepisy prawne), indywidualne prace studenckie, dyskusja,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1B17C2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</w:t>
            </w:r>
            <w:r w:rsidR="00F42191">
              <w:rPr>
                <w:rFonts w:ascii="Times New Roman" w:hAnsi="Times New Roman" w:cs="Times New Roman"/>
                <w:bCs/>
                <w:sz w:val="16"/>
                <w:szCs w:val="16"/>
              </w:rPr>
              <w:t>rak</w:t>
            </w:r>
          </w:p>
        </w:tc>
      </w:tr>
      <w:tr w:rsidR="00C87504" w:rsidTr="00091A6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Pr="008C1EB0" w:rsidRDefault="00C87504" w:rsidP="00C020A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8C1EB0" w:rsidRDefault="00FB769B" w:rsidP="00C020A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1A6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2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ma rozszerzoną wiedzę społeczno-ekonomiczną z zakresu ogrodnictwa i ekonomiczno-prawnych podstaw biznesu</w:t>
            </w:r>
          </w:p>
          <w:p w:rsidR="00F42191" w:rsidRPr="008C1EB0" w:rsidRDefault="00F42191" w:rsidP="00C020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8C1EB0" w:rsidRDefault="00F42191" w:rsidP="00C020A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5C771E" w:rsidRDefault="00F42191" w:rsidP="00C020A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091A64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020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69B" w:rsidRPr="00FB769B">
              <w:rPr>
                <w:rFonts w:ascii="Times New Roman" w:hAnsi="Times New Roman" w:cs="Times New Roman"/>
                <w:sz w:val="16"/>
                <w:szCs w:val="16"/>
              </w:rPr>
              <w:t>potrafi dokonać pogłębionej analizy ekonomicznej i samodzielnie podejmować decyzje w zakresie prowadzenia działalności ogrodniczej</w:t>
            </w:r>
          </w:p>
          <w:p w:rsidR="00FB769B" w:rsidRDefault="00FB769B" w:rsidP="00C020A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91A64">
              <w:t>–</w:t>
            </w:r>
            <w:r w:rsidR="00C020A1">
              <w:t xml:space="preserve"> </w:t>
            </w: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potrafi identyfikować i wszechstronnie analizować problemy i zagrożenia związane z podejmowaną działalnością ogrodniczą</w:t>
            </w:r>
          </w:p>
          <w:p w:rsidR="00B16C33" w:rsidRPr="008C1EB0" w:rsidRDefault="00B16C33" w:rsidP="00C020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8C1EB0" w:rsidRDefault="00C87504" w:rsidP="00C020A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8C1EB0" w:rsidRDefault="00F42191" w:rsidP="00C020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B17C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091A64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B16C33">
              <w:t xml:space="preserve"> </w:t>
            </w:r>
            <w:r w:rsidR="00B16C33" w:rsidRPr="00B16C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świadomy społecznej, zawodowej i etycznej odpowiedzialności </w:t>
            </w:r>
            <w:r w:rsidR="00FB769B">
              <w:rPr>
                <w:rFonts w:ascii="Times New Roman" w:hAnsi="Times New Roman" w:cs="Times New Roman"/>
                <w:bCs/>
                <w:sz w:val="16"/>
                <w:szCs w:val="16"/>
              </w:rPr>
              <w:t>związanej z prowadzeniem biznesu</w:t>
            </w:r>
          </w:p>
        </w:tc>
      </w:tr>
      <w:tr w:rsidR="00C87504" w:rsidTr="00091A64">
        <w:trPr>
          <w:trHeight w:val="814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B16C33" w:rsidRDefault="00C020A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CC1563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F42191"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16C33" w:rsidRPr="008C1EB0" w:rsidRDefault="00C020A1" w:rsidP="00C020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B769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69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FB769B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B17C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B16C33"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 w:rsidR="00CC156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FB769B" w:rsidRPr="00FB769B">
              <w:rPr>
                <w:rFonts w:ascii="Times New Roman" w:hAnsi="Times New Roman" w:cs="Times New Roman"/>
                <w:sz w:val="16"/>
                <w:szCs w:val="16"/>
              </w:rPr>
              <w:t>ndywidualne zadania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C1563" w:rsidRDefault="00CC1563" w:rsidP="00FB76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</w:p>
          <w:p w:rsidR="00FB769B" w:rsidRPr="00FB769B" w:rsidRDefault="00FB769B" w:rsidP="00FB76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Indywidualne zadania </w:t>
            </w:r>
          </w:p>
          <w:p w:rsidR="00B16C33" w:rsidRPr="00582090" w:rsidRDefault="00B16C33" w:rsidP="00FB769B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B769B" w:rsidRPr="00FB769B" w:rsidRDefault="00FB769B" w:rsidP="00FB76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>Indywidual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ne zadania – każde z nich max 20%</w:t>
            </w:r>
            <w:r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punktów (łącznie 40%)</w:t>
            </w:r>
          </w:p>
          <w:p w:rsidR="00B16C33" w:rsidRPr="00582090" w:rsidRDefault="00CC1563" w:rsidP="00FB769B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</w:t>
            </w:r>
            <w:r w:rsidR="00FB769B" w:rsidRPr="00FB76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60% punktów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119FC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="00CC156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16C33" w:rsidRPr="00091A64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1.Krzyżanowski J. 2015: Wspólna Polityka Rolna Unii Europejskiej w Polsce, Wydawnictwo 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, Warszawa.</w:t>
            </w:r>
          </w:p>
          <w:p w:rsidR="00B16C33" w:rsidRPr="00091A64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2.Barcz J., 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Kawecka-Wyrzykowska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 E., Michałowska-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Gorywoda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 K. (red.), 2016: Integracja europejska w okresie przemian, Polskie Wydawnictwo Ekonomiczne, Warszawa</w:t>
            </w:r>
          </w:p>
          <w:p w:rsidR="00B16C33" w:rsidRPr="00091A64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3.Świstak M., 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Tkaczyński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 J.W. (red.), 2015: Wybrane polityki publiczne Unii Europejskiej. Stan i perspektywy, Wydawnictwo Uniwersytetu Jagiellońskiego, Kraków</w:t>
            </w:r>
          </w:p>
          <w:p w:rsidR="00B16C33" w:rsidRPr="00091A64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4.Jurcewicz, A., Kozłowska, B., Tomkiewicz, E. 2007. Wspólna polityka rolna. Wydawnictwo 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Lexis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Nexis</w:t>
            </w:r>
            <w:proofErr w:type="spellEnd"/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16C33" w:rsidRPr="00091A64" w:rsidRDefault="00B16C33" w:rsidP="00B16C3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5.www.minrol.gov.pl – materiały publikowane na stronie Ministerstwa Rolnictwa i Rozwoju Wsi</w:t>
            </w:r>
          </w:p>
          <w:p w:rsidR="008C1EB0" w:rsidRPr="00582090" w:rsidRDefault="00B16C33" w:rsidP="00B16C33">
            <w:pPr>
              <w:spacing w:line="240" w:lineRule="auto"/>
              <w:rPr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sz w:val="16"/>
                <w:szCs w:val="16"/>
              </w:rPr>
              <w:t>6.www.arimr.gov.pl/ - materiały publikowane na stronie Agencji Restrukturyzacji i Modernizacji Rolnictwa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C020A1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C156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C156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123D4F" w:rsidRPr="00523AA3" w:rsidRDefault="00123D4F" w:rsidP="0012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C020A1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4342"/>
        <w:gridCol w:w="3001"/>
        <w:gridCol w:w="1381"/>
      </w:tblGrid>
      <w:tr w:rsidR="0093211F" w:rsidRPr="00FB1C10" w:rsidTr="00C020A1">
        <w:tc>
          <w:tcPr>
            <w:tcW w:w="1768" w:type="dxa"/>
          </w:tcPr>
          <w:p w:rsidR="0093211F" w:rsidRPr="00C020A1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C020A1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42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C020A1">
        <w:tc>
          <w:tcPr>
            <w:tcW w:w="1768" w:type="dxa"/>
          </w:tcPr>
          <w:p w:rsidR="0093211F" w:rsidRPr="00C020A1" w:rsidRDefault="0093211F" w:rsidP="008C1EB0">
            <w:pPr>
              <w:rPr>
                <w:bCs/>
                <w:sz w:val="18"/>
                <w:szCs w:val="18"/>
              </w:rPr>
            </w:pPr>
            <w:r w:rsidRPr="00C020A1">
              <w:rPr>
                <w:bCs/>
                <w:sz w:val="18"/>
                <w:szCs w:val="18"/>
              </w:rPr>
              <w:t xml:space="preserve">Wiedza - </w:t>
            </w:r>
            <w:r w:rsidR="008C1EB0" w:rsidRPr="00C020A1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B17C2" w:rsidRPr="00C020A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C02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93211F" w:rsidRPr="008C1EB0" w:rsidRDefault="00FB769B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ma rozszerzoną wiedzę społeczno-ekonomiczną z zakresu ogrodnictwa i ekonomiczno-prawnych podstaw biznesu</w:t>
            </w:r>
          </w:p>
        </w:tc>
        <w:tc>
          <w:tcPr>
            <w:tcW w:w="3001" w:type="dxa"/>
          </w:tcPr>
          <w:p w:rsidR="00B26FA0" w:rsidRPr="00091A64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091A64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91A64" w:rsidRDefault="00FB769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B769B" w:rsidRPr="00FB1C10" w:rsidTr="00C020A1">
        <w:tc>
          <w:tcPr>
            <w:tcW w:w="1768" w:type="dxa"/>
          </w:tcPr>
          <w:p w:rsidR="00FB769B" w:rsidRPr="00C020A1" w:rsidRDefault="00FB769B" w:rsidP="00FB769B">
            <w:pPr>
              <w:rPr>
                <w:bCs/>
                <w:sz w:val="18"/>
                <w:szCs w:val="18"/>
              </w:rPr>
            </w:pPr>
            <w:r w:rsidRPr="00C020A1">
              <w:rPr>
                <w:bCs/>
                <w:sz w:val="18"/>
                <w:szCs w:val="18"/>
              </w:rPr>
              <w:t xml:space="preserve">Umiejętności - </w:t>
            </w:r>
            <w:r w:rsidRPr="00C020A1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B17C2" w:rsidRPr="00C020A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020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FB769B" w:rsidRPr="008C1EB0" w:rsidRDefault="00FB769B" w:rsidP="00FB76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potrafi dokonać pogłębionej analizy ekonomicznej i samodzielnie podejmować decyzje w zakresie prowadzenia działalności ogrodniczej</w:t>
            </w:r>
          </w:p>
        </w:tc>
        <w:tc>
          <w:tcPr>
            <w:tcW w:w="3001" w:type="dxa"/>
          </w:tcPr>
          <w:p w:rsidR="00FB769B" w:rsidRPr="00091A64" w:rsidRDefault="00FB769B" w:rsidP="00FB76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FB769B" w:rsidRPr="00091A64" w:rsidRDefault="00FB769B" w:rsidP="00FB76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FB769B" w:rsidRPr="00FB1C10" w:rsidTr="00C020A1">
        <w:tc>
          <w:tcPr>
            <w:tcW w:w="1768" w:type="dxa"/>
          </w:tcPr>
          <w:p w:rsidR="00FB769B" w:rsidRPr="00C020A1" w:rsidRDefault="00FB769B" w:rsidP="00FB769B">
            <w:pPr>
              <w:rPr>
                <w:bCs/>
                <w:sz w:val="18"/>
                <w:szCs w:val="18"/>
              </w:rPr>
            </w:pPr>
            <w:r w:rsidRPr="00C020A1">
              <w:rPr>
                <w:bCs/>
                <w:sz w:val="18"/>
                <w:szCs w:val="18"/>
              </w:rPr>
              <w:t>Umiejętności – U</w:t>
            </w:r>
            <w:r w:rsidR="001B17C2" w:rsidRPr="00C020A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020A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342" w:type="dxa"/>
          </w:tcPr>
          <w:p w:rsidR="00FB769B" w:rsidRPr="00FB769B" w:rsidRDefault="00FB769B" w:rsidP="00FB769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potrafi identyfikować i wszechstronnie analizować problemy i zagrożenia związane z podejmowaną działalnością ogrodniczą</w:t>
            </w:r>
          </w:p>
        </w:tc>
        <w:tc>
          <w:tcPr>
            <w:tcW w:w="3001" w:type="dxa"/>
          </w:tcPr>
          <w:p w:rsidR="00FB769B" w:rsidRPr="00091A64" w:rsidRDefault="00FB769B" w:rsidP="00FB76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FB769B" w:rsidRPr="00091A64" w:rsidRDefault="00FB769B" w:rsidP="00FB769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FB1C10" w:rsidTr="00C020A1">
        <w:tc>
          <w:tcPr>
            <w:tcW w:w="1768" w:type="dxa"/>
          </w:tcPr>
          <w:p w:rsidR="00B26FA0" w:rsidRPr="00C020A1" w:rsidRDefault="00B26FA0" w:rsidP="00B26FA0">
            <w:pPr>
              <w:rPr>
                <w:bCs/>
                <w:sz w:val="18"/>
                <w:szCs w:val="18"/>
              </w:rPr>
            </w:pPr>
            <w:r w:rsidRPr="00C020A1">
              <w:rPr>
                <w:bCs/>
                <w:sz w:val="18"/>
                <w:szCs w:val="18"/>
              </w:rPr>
              <w:t xml:space="preserve">Kompetencje - </w:t>
            </w:r>
            <w:r w:rsidRPr="00C020A1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B17C2" w:rsidRPr="00C020A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020A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2" w:type="dxa"/>
          </w:tcPr>
          <w:p w:rsidR="00B26FA0" w:rsidRPr="008C1EB0" w:rsidRDefault="00FB769B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69B">
              <w:rPr>
                <w:rFonts w:ascii="Times New Roman" w:hAnsi="Times New Roman" w:cs="Times New Roman"/>
                <w:sz w:val="16"/>
                <w:szCs w:val="16"/>
              </w:rPr>
              <w:t>jest świadomy społecznej, zawodowej i etycznej odpowiedzialności związanej z prowadzeniem biznesu</w:t>
            </w:r>
          </w:p>
        </w:tc>
        <w:tc>
          <w:tcPr>
            <w:tcW w:w="3001" w:type="dxa"/>
          </w:tcPr>
          <w:p w:rsidR="00B26FA0" w:rsidRPr="00091A64" w:rsidRDefault="001B17C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B16C33"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B26FA0" w:rsidRPr="00091A64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1A6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91A64"/>
    <w:rsid w:val="000C4232"/>
    <w:rsid w:val="000F27DB"/>
    <w:rsid w:val="000F547E"/>
    <w:rsid w:val="00123D4F"/>
    <w:rsid w:val="00142E6C"/>
    <w:rsid w:val="001612D5"/>
    <w:rsid w:val="001B17C2"/>
    <w:rsid w:val="00207BBF"/>
    <w:rsid w:val="002F27B7"/>
    <w:rsid w:val="00306D7B"/>
    <w:rsid w:val="00341D25"/>
    <w:rsid w:val="00365EDA"/>
    <w:rsid w:val="003B680D"/>
    <w:rsid w:val="004B1119"/>
    <w:rsid w:val="00536801"/>
    <w:rsid w:val="005B72B6"/>
    <w:rsid w:val="005C771E"/>
    <w:rsid w:val="006625F0"/>
    <w:rsid w:val="006C766B"/>
    <w:rsid w:val="0072568B"/>
    <w:rsid w:val="00771578"/>
    <w:rsid w:val="007D736E"/>
    <w:rsid w:val="00874A5C"/>
    <w:rsid w:val="00895BEB"/>
    <w:rsid w:val="008C1EB0"/>
    <w:rsid w:val="008F7E6F"/>
    <w:rsid w:val="00902168"/>
    <w:rsid w:val="00904067"/>
    <w:rsid w:val="0093211F"/>
    <w:rsid w:val="00965A2D"/>
    <w:rsid w:val="00966E0B"/>
    <w:rsid w:val="009F42F0"/>
    <w:rsid w:val="00A43564"/>
    <w:rsid w:val="00A65DB9"/>
    <w:rsid w:val="00AD51C1"/>
    <w:rsid w:val="00B16C33"/>
    <w:rsid w:val="00B26FA0"/>
    <w:rsid w:val="00B2721F"/>
    <w:rsid w:val="00BA45FD"/>
    <w:rsid w:val="00BC6BDC"/>
    <w:rsid w:val="00C020A1"/>
    <w:rsid w:val="00C87504"/>
    <w:rsid w:val="00CC1563"/>
    <w:rsid w:val="00CD0414"/>
    <w:rsid w:val="00D01043"/>
    <w:rsid w:val="00D06FEE"/>
    <w:rsid w:val="00D119FC"/>
    <w:rsid w:val="00DA1C8B"/>
    <w:rsid w:val="00DE6C48"/>
    <w:rsid w:val="00DE7379"/>
    <w:rsid w:val="00EC31D3"/>
    <w:rsid w:val="00ED11F9"/>
    <w:rsid w:val="00ED37E5"/>
    <w:rsid w:val="00ED54DF"/>
    <w:rsid w:val="00F42191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9901-4A6C-4126-BBE5-900942FE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2019-04-26T12:44:00Z</dcterms:created>
  <dcterms:modified xsi:type="dcterms:W3CDTF">2019-09-23T10:45:00Z</dcterms:modified>
</cp:coreProperties>
</file>