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B27E82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7E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Ogrodnictwo zrównoważone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B27E8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B27E82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2">
              <w:rPr>
                <w:rFonts w:ascii="Times New Roman" w:hAnsi="Times New Roman" w:cs="Times New Roman"/>
                <w:sz w:val="20"/>
                <w:szCs w:val="20"/>
              </w:rPr>
              <w:t>Sustainable horticulture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C5735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735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523C5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523C5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23741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B27E82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B27E82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637F0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637F0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637F02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7E6935" w:rsidP="0074407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E6935">
              <w:rPr>
                <w:b/>
                <w:sz w:val="16"/>
                <w:szCs w:val="16"/>
              </w:rPr>
              <w:t>OGR-O2-S-1L05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2C5735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Andrzej Pacholczak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B27E82" w:rsidP="00A715A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27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Katedry Roślin Warzywnych i Leczniczych, </w:t>
            </w:r>
            <w:r w:rsidR="00A715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Samodzielnego Zakładu </w:t>
            </w:r>
            <w:r w:rsidR="00E10B23" w:rsidRPr="00B27E82">
              <w:rPr>
                <w:rFonts w:ascii="Times New Roman" w:hAnsi="Times New Roman" w:cs="Times New Roman"/>
                <w:bCs/>
                <w:sz w:val="16"/>
                <w:szCs w:val="16"/>
              </w:rPr>
              <w:t>Roślin Ozdobnych,</w:t>
            </w:r>
            <w:r w:rsidRPr="00B27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Zakładu Sadownictwa, Zakładu</w:t>
            </w:r>
            <w:r w:rsid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Entomologii Stosowanej (m.in.</w:t>
            </w:r>
            <w:r w:rsidR="00E10B23" w:rsidRPr="00B27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prof. dr hab. Marek Gajewski, dr </w:t>
            </w:r>
            <w:r w:rsid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hab. </w:t>
            </w:r>
            <w:r w:rsidR="00E10B23" w:rsidRPr="00B27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Katarzyna Bączek, </w:t>
            </w:r>
            <w:r w:rsidRPr="00B27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hab. </w:t>
            </w:r>
            <w:r w:rsidRPr="00B27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Andrzej Pacholczak, dr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hab. </w:t>
            </w:r>
            <w:r w:rsidRPr="00B27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Agata Jędrzejuk, dr Monika Latkowska, </w:t>
            </w:r>
            <w:r w:rsidR="00743FDD" w:rsidRPr="00743FDD">
              <w:rPr>
                <w:rFonts w:ascii="Times New Roman" w:hAnsi="Times New Roman" w:cs="Times New Roman"/>
                <w:bCs/>
                <w:sz w:val="16"/>
                <w:szCs w:val="16"/>
              </w:rPr>
              <w:t>dr Kamila Bokszczanin</w:t>
            </w:r>
            <w:r w:rsidRPr="00B27E82">
              <w:rPr>
                <w:rFonts w:ascii="Times New Roman" w:hAnsi="Times New Roman" w:cs="Times New Roman"/>
                <w:bCs/>
                <w:sz w:val="16"/>
                <w:szCs w:val="16"/>
              </w:rPr>
              <w:t>, prof. dr hab. Stanisław Ignatowicz)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A715A6" w:rsidP="00E10B2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715A6">
              <w:rPr>
                <w:rFonts w:ascii="Times New Roman" w:hAnsi="Times New Roman" w:cs="Times New Roman"/>
                <w:bCs/>
                <w:sz w:val="16"/>
                <w:szCs w:val="16"/>
              </w:rPr>
              <w:t>Katedry Roślin Warzywn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ych i Leczniczych, Samodzielny Zakład Roślin Ozdobnych, Zakład Sadownictwa, Zakład Entomologii Stosowanej; Instytut Nauk Ogrodniczych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A715A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A715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  <w:bookmarkStart w:id="0" w:name="_GoBack"/>
            <w:bookmarkEnd w:id="0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B27E82" w:rsidP="00CB40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7E82">
              <w:rPr>
                <w:rFonts w:ascii="Times New Roman" w:hAnsi="Times New Roman" w:cs="Times New Roman"/>
                <w:bCs/>
                <w:sz w:val="16"/>
                <w:szCs w:val="16"/>
              </w:rPr>
              <w:t>Przedmiot w czę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ści sadowniczej, warzywniczej, </w:t>
            </w:r>
            <w:r w:rsidRPr="00B27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roślin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ozdobnych i roślin </w:t>
            </w:r>
            <w:r w:rsidRPr="00B27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leczniczych ma na celu zaznajomienie studentów z podstawami integrowanej i ekologicznej produkcji roślin, jej certyfikacją, czynnikami wpływającymi na jakość produktu, jego trwałością w przechowywaniu i sposobami przygotowania do obrotu handlowego. Student poznaje składniki roślinnie cechujące się aktywnością biologiczną i poznaje metody ich oznaczania. W części roślin ozdobnych przedmiot ma na celu zapoznanie studenta z zagadnieniami związanymi 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możliwością zastosowania integrowanej produkcji i rejestracją środków ochrony roślin stosowanych w gospodarstwach ogrodniczych. Dodatkowo przedstawione zostają </w:t>
            </w:r>
            <w:r w:rsidRPr="00B27E82">
              <w:rPr>
                <w:rFonts w:ascii="Times New Roman" w:hAnsi="Times New Roman" w:cs="Times New Roman"/>
                <w:bCs/>
                <w:sz w:val="16"/>
                <w:szCs w:val="16"/>
              </w:rPr>
              <w:t>nowoczesn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Pr="00B27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form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B27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zastosowania roślin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ozdobnych </w:t>
            </w:r>
            <w:r w:rsidR="00CB4056">
              <w:rPr>
                <w:rFonts w:ascii="Times New Roman" w:hAnsi="Times New Roman" w:cs="Times New Roman"/>
                <w:bCs/>
                <w:sz w:val="16"/>
                <w:szCs w:val="16"/>
              </w:rPr>
              <w:t>(zielnych i drzewiastych) odpornych na warunki miejskie</w:t>
            </w:r>
            <w:r w:rsidRPr="00B27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5E7839" w:rsidRPr="005E7839">
              <w:rPr>
                <w:rFonts w:ascii="Times New Roman" w:hAnsi="Times New Roman" w:cs="Times New Roman"/>
                <w:bCs/>
                <w:sz w:val="16"/>
                <w:szCs w:val="16"/>
              </w:rPr>
              <w:t>W części dotyczącej ochrony roślin student zapoznaje się z zagrożeniami środowiskowymi związanymi z brakiem racjonalnego i zrównoważonego podejścia w ochronie roślin przed agrofagami.</w:t>
            </w:r>
          </w:p>
          <w:p w:rsidR="00CB4056" w:rsidRDefault="00E10B23" w:rsidP="00122AC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Podczas wykładów studenci zapoznają się z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>asad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ami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integrowanej i proekologicznej uprawy różnych gatunków roślin warzywnych. z uwzględnieniem metodyki produk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cji oraz założeń GAP i EUREPGAP,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>asad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ami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przechowywania i obrotu towarowego warzyw z produk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cji integrowanej i ekologicznej, jakością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warz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yw z uprawy ekologicznej,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>ozyskiwanie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surowca zielarskiego ze stanowisk natura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lnych metodami proekologicznymi, u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>trwalanie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surowców zielarskich z zachowaniem ich wartości użytkowej oraz zasad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ami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obrotu produktami zielarskimi. </w:t>
            </w:r>
            <w:r w:rsidR="00DC1C88">
              <w:rPr>
                <w:rFonts w:ascii="Times New Roman" w:hAnsi="Times New Roman" w:cs="Times New Roman"/>
                <w:bCs/>
                <w:sz w:val="16"/>
                <w:szCs w:val="16"/>
              </w:rPr>
              <w:t>W części poświęconej roślinom</w:t>
            </w:r>
            <w:r w:rsidR="00E567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ozdobnym studenci dowiadują się na temat możliwości zastosowania integrowanej ochrony roślin w gospodarstwach ogrodniczych i szkółkach krzewów ozdobnych, rejestracji środków ochrony roślin stosowanych w w/w przedsiębiorstwach.</w:t>
            </w:r>
            <w:r w:rsidR="00DC1C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Poznają również wodo</w:t>
            </w:r>
            <w:r w:rsidR="0022603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DC1C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energooszczędne metody produkcji roślin ozdobnych pod osłonami.</w:t>
            </w:r>
            <w:r w:rsidR="00E567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Dodatkowo studenci zapoznają się z f</w:t>
            </w:r>
            <w:r w:rsidR="00E56753"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>orm</w:t>
            </w:r>
            <w:r w:rsidR="00E56753">
              <w:rPr>
                <w:rFonts w:ascii="Times New Roman" w:hAnsi="Times New Roman" w:cs="Times New Roman"/>
                <w:bCs/>
                <w:sz w:val="16"/>
                <w:szCs w:val="16"/>
              </w:rPr>
              <w:t>ami zastosowań</w:t>
            </w:r>
            <w:r w:rsidR="00E56753"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</w:t>
            </w:r>
            <w:r w:rsidR="00E567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zielnych i drzewiastych </w:t>
            </w:r>
            <w:r w:rsidR="00E56753"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zieleni miejskiej, </w:t>
            </w:r>
            <w:r w:rsidR="00E56753">
              <w:rPr>
                <w:rFonts w:ascii="Times New Roman" w:hAnsi="Times New Roman" w:cs="Times New Roman"/>
                <w:bCs/>
                <w:sz w:val="16"/>
                <w:szCs w:val="16"/>
              </w:rPr>
              <w:t>przestrzeniach użyteczności publicznej</w:t>
            </w:r>
            <w:r w:rsidR="00E56753"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ich </w:t>
            </w:r>
            <w:r w:rsidR="00E56753">
              <w:rPr>
                <w:rFonts w:ascii="Times New Roman" w:hAnsi="Times New Roman" w:cs="Times New Roman"/>
                <w:bCs/>
                <w:sz w:val="16"/>
                <w:szCs w:val="16"/>
              </w:rPr>
              <w:t>oddziaływaniem</w:t>
            </w:r>
            <w:r w:rsidR="00E56753"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środowisko i mieszkańców</w:t>
            </w:r>
            <w:r w:rsidR="00E5675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E56753"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 części sadowniczej poznają technologię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produkcji owoców metodą integrowaną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>ekologiczn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ą produkcję 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>w kraja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ch Unii Europejskiej i w Polsce a w szczególności ich l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>okalizacj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ę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przygotowanie stanowiska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>obór właściwego materiału nasadzeniowego dla gatunków ziarnk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owych, pestkowych,  jagodowych oraz w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>ymagania i ograniczenia dotyczące środków produkcji w sadownictwie ekologicznym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E567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E7839" w:rsidRPr="005E7839">
              <w:rPr>
                <w:rFonts w:ascii="Times New Roman" w:hAnsi="Times New Roman" w:cs="Times New Roman"/>
                <w:bCs/>
                <w:sz w:val="16"/>
                <w:szCs w:val="16"/>
              </w:rPr>
              <w:t>W części poświęconej ochronie roślin omawiane są alternatywne do chemicznej metody zwalczania agrofagów, ze szczególnym uwzględnieniem walki biologicznej. Przedstawiane są zagadnienia związane z organizmami inwazyjnymi i analizą ryzyka wprowadzania do środowiska gatunków obcych.</w:t>
            </w:r>
          </w:p>
          <w:p w:rsidR="00122ACA" w:rsidRPr="002C5735" w:rsidRDefault="000D394E" w:rsidP="005051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39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Podczas ćwiczeń z części warzywniczej, studenci zakładają oraz prowadzą doświadczenie z uprawą warzyw liściowych w technologii hydroponicznej z zastosowaniem różnych składów pożywek. Oceniają i kontrolują parametry prowadzonej uprawy oraz plon i jakość warzyw, określając w materiale roślinnym zawartości składników decydujących o jego wartości odżywczej, biologicznej i sensorycznej (metody ilościowe i jakościowe). Oceniają jakość handlową warzyw i ziół na podstawie norm przedmiotowych – normy Europejskiej Komisji Gospodarczej oraz ISO pochodzących ze zróżnicowanych warunków uprawy, ze szczególnym uwzględnieniem związków azotowych i związków odżywczych. Ćwiczenia praktyczne obejmują również technologię uprawy warzyw zgodnie z zasadami integrowanej produkcji, na przykładzie wybranych gatunków roślin warzywnych. </w:t>
            </w:r>
            <w:r w:rsidR="00B679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części ozdobnej studenci dokonują analizy i opracowują </w:t>
            </w:r>
            <w:r w:rsidR="00B679A0" w:rsidRPr="00122ACA">
              <w:rPr>
                <w:rFonts w:ascii="Times New Roman" w:hAnsi="Times New Roman" w:cs="Times New Roman"/>
                <w:bCs/>
                <w:sz w:val="16"/>
                <w:szCs w:val="16"/>
              </w:rPr>
              <w:t>zagospodarowani</w:t>
            </w:r>
            <w:r w:rsidR="00B679A0"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="00B679A0" w:rsidRPr="00122A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wybranego </w:t>
            </w:r>
            <w:r w:rsidR="00B679A0">
              <w:rPr>
                <w:rFonts w:ascii="Times New Roman" w:hAnsi="Times New Roman" w:cs="Times New Roman"/>
                <w:bCs/>
                <w:sz w:val="16"/>
                <w:szCs w:val="16"/>
              </w:rPr>
              <w:t>fragmentu zieleni miejskiej</w:t>
            </w:r>
            <w:r w:rsidR="00B679A0" w:rsidRPr="00122A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uwzględnieniem  istniejącej infrastruktury</w:t>
            </w:r>
            <w:r w:rsidR="00B679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</w:t>
            </w:r>
            <w:r w:rsidR="00B679A0" w:rsidRPr="00122ACA">
              <w:rPr>
                <w:rFonts w:ascii="Times New Roman" w:hAnsi="Times New Roman" w:cs="Times New Roman"/>
                <w:bCs/>
                <w:sz w:val="16"/>
                <w:szCs w:val="16"/>
              </w:rPr>
              <w:t>dobor</w:t>
            </w:r>
            <w:r w:rsidR="00B679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em </w:t>
            </w:r>
            <w:r w:rsidR="00B679A0" w:rsidRPr="00122ACA">
              <w:rPr>
                <w:rFonts w:ascii="Times New Roman" w:hAnsi="Times New Roman" w:cs="Times New Roman"/>
                <w:bCs/>
                <w:sz w:val="16"/>
                <w:szCs w:val="16"/>
              </w:rPr>
              <w:t>roślinności</w:t>
            </w:r>
            <w:r w:rsidR="00B679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która charakteryzuje się nie tylko odpornością na warunki miejskie ale również </w:t>
            </w:r>
            <w:r w:rsidR="004B64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choroby i szkodniki, </w:t>
            </w:r>
            <w:r w:rsidR="00363F15">
              <w:rPr>
                <w:rFonts w:ascii="Times New Roman" w:hAnsi="Times New Roman" w:cs="Times New Roman"/>
                <w:bCs/>
                <w:sz w:val="16"/>
                <w:szCs w:val="16"/>
              </w:rPr>
              <w:t>która</w:t>
            </w:r>
            <w:r w:rsidR="004B64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wynika z ograniczeń stosowania środków ochrony roślin </w:t>
            </w:r>
            <w:r w:rsidR="00363F15">
              <w:rPr>
                <w:rFonts w:ascii="Times New Roman" w:hAnsi="Times New Roman" w:cs="Times New Roman"/>
                <w:bCs/>
                <w:sz w:val="16"/>
                <w:szCs w:val="16"/>
              </w:rPr>
              <w:t>w miastach</w:t>
            </w:r>
            <w:r w:rsidR="004B64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679A0" w:rsidRPr="00122ACA">
              <w:rPr>
                <w:rFonts w:ascii="Times New Roman" w:hAnsi="Times New Roman" w:cs="Times New Roman"/>
                <w:bCs/>
                <w:sz w:val="16"/>
                <w:szCs w:val="16"/>
              </w:rPr>
              <w:t>(studium przypadku; praca w grupach).</w:t>
            </w:r>
            <w:r w:rsidR="00DC1C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Ćwiczenia obejmują również nowe metody produkcji roślin rabatowych, polegające na zrównoważonej gospodarce wodą oraz zminimalizowaniu stosowania środków chemicznych.</w:t>
            </w:r>
            <w:r w:rsidR="004B64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części sadowniczej studenci praktycznie</w:t>
            </w:r>
            <w:r w:rsidR="00122ACA" w:rsidRPr="00122A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zapozna</w:t>
            </w:r>
            <w:r w:rsidR="004B6419">
              <w:rPr>
                <w:rFonts w:ascii="Times New Roman" w:hAnsi="Times New Roman" w:cs="Times New Roman"/>
                <w:bCs/>
                <w:sz w:val="16"/>
                <w:szCs w:val="16"/>
              </w:rPr>
              <w:t>ją</w:t>
            </w:r>
            <w:r w:rsidR="00122ACA" w:rsidRPr="00122A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się z prawidłowo prowadzonym sadem ekologicznym oraz zgodnie z metodykami IPO</w:t>
            </w:r>
            <w:r w:rsidR="004B6419">
              <w:rPr>
                <w:rFonts w:ascii="Times New Roman" w:hAnsi="Times New Roman" w:cs="Times New Roman"/>
                <w:bCs/>
                <w:sz w:val="16"/>
                <w:szCs w:val="16"/>
              </w:rPr>
              <w:t>, p</w:t>
            </w:r>
            <w:r w:rsidR="00122ACA" w:rsidRPr="00122ACA">
              <w:rPr>
                <w:rFonts w:ascii="Times New Roman" w:hAnsi="Times New Roman" w:cs="Times New Roman"/>
                <w:bCs/>
                <w:sz w:val="16"/>
                <w:szCs w:val="16"/>
              </w:rPr>
              <w:t>rowadzeni</w:t>
            </w:r>
            <w:r w:rsidR="004B6419">
              <w:rPr>
                <w:rFonts w:ascii="Times New Roman" w:hAnsi="Times New Roman" w:cs="Times New Roman"/>
                <w:bCs/>
                <w:sz w:val="16"/>
                <w:szCs w:val="16"/>
              </w:rPr>
              <w:t>em notatek</w:t>
            </w:r>
            <w:r w:rsidR="00122ACA" w:rsidRPr="00122A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obserwacji i zabie</w:t>
            </w:r>
            <w:r w:rsidR="004B64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gów w sadzie i na plantacji IPO. </w:t>
            </w:r>
            <w:r w:rsidR="005051A1" w:rsidRPr="005051A1">
              <w:rPr>
                <w:rFonts w:ascii="Times New Roman" w:hAnsi="Times New Roman" w:cs="Times New Roman"/>
                <w:bCs/>
                <w:sz w:val="16"/>
                <w:szCs w:val="16"/>
              </w:rPr>
              <w:t>W części poświęconej ochronie roślin omawiane są alternatywne do chemicznej metody zwalczania agrofagów</w:t>
            </w:r>
            <w:r w:rsidR="005051A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122ACA" w:rsidRPr="00122A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 terenowe </w:t>
            </w:r>
            <w:r w:rsidR="004B6419">
              <w:rPr>
                <w:rFonts w:ascii="Times New Roman" w:hAnsi="Times New Roman" w:cs="Times New Roman"/>
                <w:bCs/>
                <w:sz w:val="16"/>
                <w:szCs w:val="16"/>
              </w:rPr>
              <w:t>obejmują wizytę w</w:t>
            </w:r>
            <w:r w:rsidR="00122ACA" w:rsidRPr="00122A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szkół</w:t>
            </w:r>
            <w:r w:rsidR="004B6419">
              <w:rPr>
                <w:rFonts w:ascii="Times New Roman" w:hAnsi="Times New Roman" w:cs="Times New Roman"/>
                <w:bCs/>
                <w:sz w:val="16"/>
                <w:szCs w:val="16"/>
              </w:rPr>
              <w:t>ce</w:t>
            </w:r>
            <w:r w:rsidR="00122ACA" w:rsidRPr="00122A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ozdobnych</w:t>
            </w:r>
            <w:r w:rsidR="004B64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prowadzącej integrowaną ochronę, wizytę sadzie ekologicznym oraz w gospodarstwie produkującym rozsady warzyw metodami integrowanej ochrony roślin</w:t>
            </w:r>
            <w:r w:rsidR="005E783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RPr="00E31A6B" w:rsidTr="002D7D4D">
        <w:trPr>
          <w:trHeight w:val="56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C5C" w:rsidRPr="00523C5C" w:rsidRDefault="00523C5C" w:rsidP="00523C5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3C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</w:t>
            </w:r>
            <w:r w:rsidR="00D86B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E10B23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523C5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  <w:p w:rsidR="00C87504" w:rsidRPr="00582090" w:rsidRDefault="00523C5C" w:rsidP="00E10B2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23C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 w:rsidR="00D86B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E10B23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D86B8D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EB759F" w:rsidP="004B641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B75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Wykłady, prezentacje multimedialne, </w:t>
            </w:r>
            <w:r w:rsidR="00D1014B" w:rsidRPr="00D101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pokazy, </w:t>
            </w:r>
            <w:r w:rsidR="004B6419" w:rsidRPr="004B6419">
              <w:rPr>
                <w:rFonts w:ascii="Times New Roman" w:hAnsi="Times New Roman" w:cs="Times New Roman"/>
                <w:bCs/>
                <w:sz w:val="16"/>
                <w:szCs w:val="16"/>
              </w:rPr>
              <w:t>ćwiczenia laboratoryjne, praktyczne, dyskusja, rozwiązywanie problemu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C211B" w:rsidRDefault="00C87504" w:rsidP="00523C5C">
            <w:pPr>
              <w:spacing w:line="240" w:lineRule="auto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C15617" w:rsidTr="008C211B">
        <w:trPr>
          <w:trHeight w:val="907"/>
        </w:trPr>
        <w:tc>
          <w:tcPr>
            <w:tcW w:w="2480" w:type="dxa"/>
            <w:gridSpan w:val="2"/>
            <w:vAlign w:val="center"/>
          </w:tcPr>
          <w:p w:rsidR="00C15617" w:rsidRPr="00582090" w:rsidRDefault="00C15617" w:rsidP="00C1561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15617" w:rsidRPr="00C418FD" w:rsidRDefault="00C15617" w:rsidP="00F15E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363F15" w:rsidRDefault="00744073" w:rsidP="00F15E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363F15">
              <w:rPr>
                <w:rFonts w:ascii="Times New Roman" w:hAnsi="Times New Roman" w:cs="Times New Roman"/>
                <w:sz w:val="16"/>
                <w:szCs w:val="16"/>
              </w:rPr>
              <w:t>01 - zna</w:t>
            </w:r>
            <w:r w:rsidR="00363F15" w:rsidRPr="00363F15">
              <w:rPr>
                <w:rFonts w:ascii="Times New Roman" w:hAnsi="Times New Roman" w:cs="Times New Roman"/>
                <w:sz w:val="16"/>
                <w:szCs w:val="16"/>
              </w:rPr>
              <w:t xml:space="preserve"> podstaw</w:t>
            </w:r>
            <w:r w:rsidR="00363F1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363F15" w:rsidRPr="00363F15">
              <w:rPr>
                <w:rFonts w:ascii="Times New Roman" w:hAnsi="Times New Roman" w:cs="Times New Roman"/>
                <w:sz w:val="16"/>
                <w:szCs w:val="16"/>
              </w:rPr>
              <w:t xml:space="preserve"> integrowanej i ekologicznej produkcji roślin</w:t>
            </w:r>
          </w:p>
          <w:p w:rsidR="00363F15" w:rsidRPr="00523F01" w:rsidRDefault="00744073" w:rsidP="00F15E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363F15">
              <w:rPr>
                <w:rFonts w:ascii="Times New Roman" w:hAnsi="Times New Roman" w:cs="Times New Roman"/>
                <w:sz w:val="16"/>
                <w:szCs w:val="16"/>
              </w:rPr>
              <w:t xml:space="preserve">02 - </w:t>
            </w:r>
            <w:r w:rsidR="00363F15" w:rsidRPr="00523F01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 w:rsidR="00363F15">
              <w:rPr>
                <w:rFonts w:ascii="Times New Roman" w:hAnsi="Times New Roman" w:cs="Times New Roman"/>
                <w:sz w:val="16"/>
                <w:szCs w:val="16"/>
              </w:rPr>
              <w:t xml:space="preserve">podstawowe </w:t>
            </w:r>
            <w:r w:rsidR="00363F15" w:rsidRPr="00523F01">
              <w:rPr>
                <w:rFonts w:ascii="Times New Roman" w:hAnsi="Times New Roman" w:cs="Times New Roman"/>
                <w:sz w:val="16"/>
                <w:szCs w:val="16"/>
              </w:rPr>
              <w:t>metody uprawy roślin ogrodniczych</w:t>
            </w:r>
          </w:p>
          <w:p w:rsidR="00C15617" w:rsidRDefault="00744073" w:rsidP="00F15E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363F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63F15" w:rsidRPr="00523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3F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63F15" w:rsidRPr="00523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3F01" w:rsidRPr="00523F01">
              <w:rPr>
                <w:rFonts w:ascii="Times New Roman" w:hAnsi="Times New Roman" w:cs="Times New Roman"/>
                <w:sz w:val="16"/>
                <w:szCs w:val="16"/>
              </w:rPr>
              <w:t>zna i rozumi</w:t>
            </w:r>
            <w:r w:rsidR="00363F15">
              <w:rPr>
                <w:rFonts w:ascii="Times New Roman" w:hAnsi="Times New Roman" w:cs="Times New Roman"/>
                <w:sz w:val="16"/>
                <w:szCs w:val="16"/>
              </w:rPr>
              <w:t xml:space="preserve">e zjawiska i procesy </w:t>
            </w:r>
            <w:r w:rsidR="00363F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zachodzące w roślinach</w:t>
            </w:r>
            <w:r w:rsidR="00363F15" w:rsidRPr="00523F01">
              <w:rPr>
                <w:rFonts w:ascii="Times New Roman" w:hAnsi="Times New Roman" w:cs="Times New Roman"/>
                <w:sz w:val="16"/>
                <w:szCs w:val="16"/>
              </w:rPr>
              <w:t xml:space="preserve"> ogrodniczych w trakcie wegetacji i po zbiorze</w:t>
            </w:r>
          </w:p>
          <w:p w:rsidR="00363F15" w:rsidRPr="00363F15" w:rsidRDefault="00363F15" w:rsidP="00F15E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15617" w:rsidRPr="00820298" w:rsidRDefault="00C15617" w:rsidP="00F15E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Umiejętności:</w:t>
            </w:r>
          </w:p>
          <w:p w:rsidR="00363F15" w:rsidRDefault="00C15617" w:rsidP="00F15E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U_01 - </w:t>
            </w:r>
            <w:r w:rsidR="00363F15" w:rsidRPr="00523F01">
              <w:rPr>
                <w:rFonts w:ascii="Times New Roman" w:hAnsi="Times New Roman" w:cs="Times New Roman"/>
                <w:sz w:val="16"/>
                <w:szCs w:val="16"/>
              </w:rPr>
              <w:t>umie dobrać metody ochrony roślin</w:t>
            </w:r>
            <w:r w:rsidR="00363F1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63F15" w:rsidRPr="00523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3F15">
              <w:rPr>
                <w:rFonts w:ascii="Times New Roman" w:hAnsi="Times New Roman" w:cs="Times New Roman"/>
                <w:sz w:val="16"/>
                <w:szCs w:val="16"/>
              </w:rPr>
              <w:t>uwzględniając zasady produkcji ekologicznej</w:t>
            </w:r>
          </w:p>
          <w:p w:rsidR="00363F15" w:rsidRDefault="00363F15" w:rsidP="00F15E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U_02 </w:t>
            </w:r>
            <w:r w:rsidR="003A4C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umie zaprezentować uprawę ekologiczną warzyw i owoców </w:t>
            </w:r>
          </w:p>
          <w:p w:rsidR="0097019D" w:rsidRDefault="00363F15" w:rsidP="00F15E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U_0</w:t>
            </w:r>
            <w:r w:rsidR="009701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523F01" w:rsidRPr="00523F01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wybrać</w:t>
            </w:r>
            <w:r w:rsidR="0097019D">
              <w:rPr>
                <w:rFonts w:ascii="Times New Roman" w:hAnsi="Times New Roman" w:cs="Times New Roman"/>
                <w:sz w:val="16"/>
                <w:szCs w:val="16"/>
              </w:rPr>
              <w:t xml:space="preserve"> rośliny ozdobne, które przydatne są w zieleni miejskiej i nie wymagają podczas pielęgnacji stosowania środków ochrony roślin przed chorobami i szkodnikami</w:t>
            </w:r>
          </w:p>
          <w:p w:rsidR="00C15617" w:rsidRPr="00C15617" w:rsidRDefault="00C15617" w:rsidP="00F15EE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</w:t>
            </w:r>
            <w:r w:rsidR="0097019D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C418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r w:rsidR="00523F01" w:rsidRPr="00523F01">
              <w:rPr>
                <w:rFonts w:ascii="Times New Roman" w:hAnsi="Times New Roman" w:cs="Times New Roman"/>
                <w:bCs/>
                <w:sz w:val="16"/>
                <w:szCs w:val="16"/>
              </w:rPr>
              <w:t>umie współpracować w grupie, wykazując kreatywność w procesie stosowania wiedzy w praktyce</w:t>
            </w:r>
          </w:p>
        </w:tc>
        <w:tc>
          <w:tcPr>
            <w:tcW w:w="2520" w:type="dxa"/>
            <w:gridSpan w:val="4"/>
          </w:tcPr>
          <w:p w:rsidR="00C15617" w:rsidRPr="00820298" w:rsidRDefault="00C15617" w:rsidP="00F15EE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Kompetencje:</w:t>
            </w:r>
          </w:p>
          <w:p w:rsidR="00523F01" w:rsidRDefault="00C15617" w:rsidP="00F15E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523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4F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23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7019D">
              <w:rPr>
                <w:rFonts w:ascii="Times New Roman" w:hAnsi="Times New Roman" w:cs="Times New Roman"/>
                <w:sz w:val="16"/>
                <w:szCs w:val="16"/>
              </w:rPr>
              <w:t>jest świadomy</w:t>
            </w:r>
            <w:r w:rsidR="00523F01" w:rsidRPr="00523F01">
              <w:rPr>
                <w:rFonts w:ascii="Times New Roman" w:hAnsi="Times New Roman" w:cs="Times New Roman"/>
                <w:sz w:val="16"/>
                <w:szCs w:val="16"/>
              </w:rPr>
              <w:t xml:space="preserve"> znaczenia nowoczesnych metod produkcji integrowanej i proekologicznej warzyw i owoców dla człowieka</w:t>
            </w:r>
          </w:p>
          <w:p w:rsidR="00523F01" w:rsidRDefault="00C15617" w:rsidP="00F15E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="00523F01">
              <w:rPr>
                <w:rFonts w:ascii="Times New Roman" w:hAnsi="Times New Roman" w:cs="Times New Roman"/>
                <w:sz w:val="16"/>
                <w:szCs w:val="16"/>
              </w:rPr>
              <w:t xml:space="preserve"> - jest świadomy</w:t>
            </w:r>
            <w:r w:rsidR="00523F01" w:rsidRPr="00523F01">
              <w:rPr>
                <w:rFonts w:ascii="Times New Roman" w:hAnsi="Times New Roman" w:cs="Times New Roman"/>
                <w:sz w:val="16"/>
                <w:szCs w:val="16"/>
              </w:rPr>
              <w:t xml:space="preserve"> konieczności </w:t>
            </w:r>
            <w:r w:rsidR="00523F01" w:rsidRPr="00523F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postępowania zgodnie z zasadami etyki</w:t>
            </w:r>
          </w:p>
          <w:p w:rsidR="00C15617" w:rsidRPr="00820298" w:rsidRDefault="00523F01" w:rsidP="00F15E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K_03 - </w:t>
            </w:r>
            <w:r w:rsidR="00C15617">
              <w:rPr>
                <w:rFonts w:ascii="Times New Roman" w:hAnsi="Times New Roman" w:cs="Times New Roman"/>
                <w:sz w:val="16"/>
                <w:szCs w:val="16"/>
              </w:rPr>
              <w:t xml:space="preserve">jest w stanie rozwiązywać problemy związane </w:t>
            </w:r>
            <w:r w:rsidR="0097019D"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="00C15617">
              <w:rPr>
                <w:rFonts w:ascii="Times New Roman" w:hAnsi="Times New Roman" w:cs="Times New Roman"/>
                <w:sz w:val="16"/>
                <w:szCs w:val="16"/>
              </w:rPr>
              <w:t xml:space="preserve">technologią produkcji </w:t>
            </w:r>
            <w:r w:rsidR="0097019D">
              <w:rPr>
                <w:rFonts w:ascii="Times New Roman" w:hAnsi="Times New Roman" w:cs="Times New Roman"/>
                <w:sz w:val="16"/>
                <w:szCs w:val="16"/>
              </w:rPr>
              <w:t>zintegrowanej i ekologicznej</w:t>
            </w:r>
          </w:p>
        </w:tc>
      </w:tr>
      <w:tr w:rsidR="00C87504" w:rsidTr="008C211B">
        <w:trPr>
          <w:trHeight w:val="8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820298" w:rsidRPr="0097019D" w:rsidRDefault="00820298" w:rsidP="0082029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019D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C372A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9701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1BDE" w:rsidRPr="0097019D">
              <w:rPr>
                <w:rFonts w:ascii="Times New Roman" w:hAnsi="Times New Roman" w:cs="Times New Roman"/>
                <w:sz w:val="16"/>
                <w:szCs w:val="16"/>
              </w:rPr>
              <w:t>W_02,</w:t>
            </w:r>
            <w:r w:rsidR="0097019D" w:rsidRPr="0097019D">
              <w:rPr>
                <w:rFonts w:ascii="Times New Roman" w:hAnsi="Times New Roman" w:cs="Times New Roman"/>
                <w:sz w:val="16"/>
                <w:szCs w:val="16"/>
              </w:rPr>
              <w:t xml:space="preserve"> W_03, U_02, </w:t>
            </w:r>
            <w:r w:rsidR="00F31BDE" w:rsidRPr="0097019D">
              <w:rPr>
                <w:rFonts w:ascii="Times New Roman" w:hAnsi="Times New Roman" w:cs="Times New Roman"/>
                <w:sz w:val="16"/>
                <w:szCs w:val="16"/>
              </w:rPr>
              <w:t xml:space="preserve">U_03, </w:t>
            </w:r>
            <w:r w:rsidR="0097019D" w:rsidRPr="0097019D">
              <w:rPr>
                <w:rFonts w:ascii="Times New Roman" w:hAnsi="Times New Roman" w:cs="Times New Roman"/>
                <w:sz w:val="16"/>
                <w:szCs w:val="16"/>
              </w:rPr>
              <w:t>K_03</w:t>
            </w:r>
            <w:r w:rsidR="000E4F07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9701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7019D" w:rsidRPr="0097019D">
              <w:rPr>
                <w:rFonts w:ascii="Times New Roman" w:hAnsi="Times New Roman" w:cs="Times New Roman"/>
                <w:sz w:val="16"/>
                <w:szCs w:val="16"/>
              </w:rPr>
              <w:t>sprawdziany na zajęciach ćwiczeniowych</w:t>
            </w:r>
          </w:p>
          <w:p w:rsidR="0097019D" w:rsidRPr="0097019D" w:rsidRDefault="0097019D" w:rsidP="0082029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019D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C372A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97019D">
              <w:rPr>
                <w:rFonts w:ascii="Times New Roman" w:hAnsi="Times New Roman" w:cs="Times New Roman"/>
                <w:sz w:val="16"/>
                <w:szCs w:val="16"/>
              </w:rPr>
              <w:t xml:space="preserve"> W_01, W_03, U_01, U_02, U_03, U_04, K_03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7019D">
              <w:rPr>
                <w:rFonts w:ascii="Times New Roman" w:hAnsi="Times New Roman" w:cs="Times New Roman"/>
                <w:sz w:val="16"/>
                <w:szCs w:val="16"/>
              </w:rPr>
              <w:t>zadanie projektowe</w:t>
            </w:r>
          </w:p>
          <w:p w:rsidR="005C728B" w:rsidRPr="0097019D" w:rsidRDefault="00C372A8" w:rsidP="00F31BD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97019D" w:rsidRPr="0097019D">
              <w:rPr>
                <w:rFonts w:ascii="Times New Roman" w:hAnsi="Times New Roman" w:cs="Times New Roman"/>
                <w:sz w:val="16"/>
                <w:szCs w:val="16"/>
              </w:rPr>
              <w:t xml:space="preserve">W_03, U_01, U_02, U_03, U_04, K_01, K_02, K_03 </w:t>
            </w:r>
            <w:r w:rsidR="002B4FE1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2B4FE1" w:rsidRPr="002B4FE1">
              <w:rPr>
                <w:rFonts w:ascii="Times New Roman" w:hAnsi="Times New Roman" w:cs="Times New Roman"/>
                <w:sz w:val="16"/>
                <w:szCs w:val="16"/>
              </w:rPr>
              <w:t>ocena eksperymentów wykonywanych w trakcie zajęć</w:t>
            </w:r>
          </w:p>
          <w:p w:rsidR="0097019D" w:rsidRPr="001F37AB" w:rsidRDefault="0097019D" w:rsidP="002B4FE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019D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C372A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97019D">
              <w:rPr>
                <w:rFonts w:ascii="Times New Roman" w:hAnsi="Times New Roman" w:cs="Times New Roman"/>
                <w:sz w:val="16"/>
                <w:szCs w:val="16"/>
              </w:rPr>
              <w:t xml:space="preserve"> W_01, W_02, W_03, U_01, U_02, U_03</w:t>
            </w:r>
            <w:r w:rsidR="002B4FE1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2B4FE1">
              <w:t xml:space="preserve"> </w:t>
            </w:r>
            <w:r w:rsidR="002B4FE1" w:rsidRPr="002B4FE1"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</w:p>
        </w:tc>
      </w:tr>
      <w:tr w:rsidR="00C87504" w:rsidTr="008C211B">
        <w:trPr>
          <w:trHeight w:val="42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5C728B" w:rsidRPr="00582090" w:rsidRDefault="002B4FE1" w:rsidP="00523C5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B4FE1">
              <w:rPr>
                <w:rFonts w:ascii="Times New Roman" w:hAnsi="Times New Roman" w:cs="Times New Roman"/>
                <w:sz w:val="16"/>
                <w:szCs w:val="16"/>
              </w:rPr>
              <w:t>Imienne karty oceny studenta, treść pytań zaliczeniowych z oceną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2B4FE1" w:rsidRPr="002B4FE1" w:rsidRDefault="002B4FE1" w:rsidP="002B4F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4F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ze sprawdzianów </w:t>
            </w:r>
            <w:r w:rsidR="003A4CC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B4F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30%</w:t>
            </w:r>
          </w:p>
          <w:p w:rsidR="002B4FE1" w:rsidRPr="002B4FE1" w:rsidRDefault="002B4FE1" w:rsidP="002B4F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4F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pracy w trakcie zajęć </w:t>
            </w:r>
            <w:r w:rsidR="003A4CC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B4F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20%</w:t>
            </w:r>
          </w:p>
          <w:p w:rsidR="002B4FE1" w:rsidRPr="002B4FE1" w:rsidRDefault="002B4FE1" w:rsidP="002B4F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4F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wykonania zadania projektowego </w:t>
            </w:r>
            <w:r w:rsidR="003A4CC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B4F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20%</w:t>
            </w:r>
          </w:p>
          <w:p w:rsidR="00C87504" w:rsidRPr="00582090" w:rsidRDefault="002B4FE1" w:rsidP="003A4CC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2B4F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z egzaminu </w:t>
            </w:r>
            <w:r w:rsidR="003A4CC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B4F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2B4FE1" w:rsidP="002B4FE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B4F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dydaktyczna, laboratoria,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sad doświadczalny, szkółka, gospodarstwo ogrodnicze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2B4FE1" w:rsidRPr="00D04030" w:rsidRDefault="005C728B" w:rsidP="002B4FE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2B4FE1" w:rsidRPr="00D04030">
              <w:rPr>
                <w:rFonts w:ascii="Times New Roman" w:hAnsi="Times New Roman" w:cs="Times New Roman"/>
                <w:sz w:val="16"/>
                <w:szCs w:val="16"/>
              </w:rPr>
              <w:t xml:space="preserve">Gajewski M. 2005. Przechowalnictwo warzyw. Wyd. SGGW, </w:t>
            </w:r>
            <w:r w:rsidR="00D04030">
              <w:rPr>
                <w:rFonts w:ascii="Times New Roman" w:hAnsi="Times New Roman" w:cs="Times New Roman"/>
                <w:sz w:val="16"/>
                <w:szCs w:val="16"/>
              </w:rPr>
              <w:t>Warszawa.</w:t>
            </w:r>
          </w:p>
          <w:p w:rsidR="002B4FE1" w:rsidRPr="00D04030" w:rsidRDefault="002B4FE1" w:rsidP="002B4FE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>2. Praca zbiorowa pod red. M. Knaflewskiego. 2008. Ogólna uprawa warzyw. PWRiL Poznań.</w:t>
            </w:r>
          </w:p>
          <w:p w:rsidR="002B4FE1" w:rsidRPr="00D04030" w:rsidRDefault="002B4FE1" w:rsidP="002B4FE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>3. Latkowska M.J. 2011. „Zielona” natura człowieka. W: Ogród za oknem-W zgodzie z naturą, Wyd. Sztuka Ogrodu-Sztuka Krajobrazu: 94-102.</w:t>
            </w:r>
          </w:p>
          <w:p w:rsidR="002B4FE1" w:rsidRPr="00D04030" w:rsidRDefault="002B4FE1" w:rsidP="002B4FE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>4.Nowak J. 2005. Wpływ roślin ozdobnych na zdrowie człowieka. Zesz. Prob. Post. Nauk Rol. 504: 33-42.</w:t>
            </w:r>
          </w:p>
          <w:p w:rsidR="002B4FE1" w:rsidRPr="00D04030" w:rsidRDefault="002B4FE1" w:rsidP="002B4FE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="00D04030" w:rsidRPr="00D04030">
              <w:rPr>
                <w:rFonts w:ascii="Times New Roman" w:hAnsi="Times New Roman" w:cs="Times New Roman"/>
                <w:sz w:val="16"/>
                <w:szCs w:val="16"/>
              </w:rPr>
              <w:t>Marosz A., Sekrecka D., Soika G., Wojdyła A. 2016. Metodyka integrowanej ochrony ozdobnych drzew alejowych z rodziny różowatych. IO, Skierniewice.</w:t>
            </w:r>
          </w:p>
          <w:p w:rsidR="00D04030" w:rsidRPr="00D04030" w:rsidRDefault="00D04030" w:rsidP="002B4FE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>6. Marosz A., Sekrecka D., Soika G., Wojdyła A. 2016. Metodyka integrowanej ochrony świerka na choinki. IO, Skierniewice.</w:t>
            </w:r>
          </w:p>
          <w:p w:rsidR="002B4FE1" w:rsidRPr="00D04030" w:rsidRDefault="00D04030" w:rsidP="002B4FE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 xml:space="preserve">7. Pruszyński S., Bartkowski J., Pruszyński G. 2012. </w:t>
            </w:r>
            <w:r w:rsidR="002B4FE1" w:rsidRPr="00D04030">
              <w:rPr>
                <w:rFonts w:ascii="Times New Roman" w:hAnsi="Times New Roman" w:cs="Times New Roman"/>
                <w:sz w:val="16"/>
                <w:szCs w:val="16"/>
              </w:rPr>
              <w:t xml:space="preserve">Integrowana ochrona roślin w </w:t>
            </w: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>zarysie</w:t>
            </w:r>
            <w:r w:rsidR="002B4FE1" w:rsidRPr="00D04030">
              <w:rPr>
                <w:rFonts w:ascii="Times New Roman" w:hAnsi="Times New Roman" w:cs="Times New Roman"/>
                <w:sz w:val="16"/>
                <w:szCs w:val="16"/>
              </w:rPr>
              <w:t xml:space="preserve">. Centrum Doradztw Rolniczego w </w:t>
            </w: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>Brwinowie oddział w Poznaniu.</w:t>
            </w:r>
          </w:p>
          <w:p w:rsidR="00D04030" w:rsidRPr="00D04030" w:rsidRDefault="00D04030" w:rsidP="002B4FE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B4FE1" w:rsidRPr="00D04030">
              <w:rPr>
                <w:rFonts w:ascii="Times New Roman" w:hAnsi="Times New Roman" w:cs="Times New Roman"/>
                <w:sz w:val="16"/>
                <w:szCs w:val="16"/>
              </w:rPr>
              <w:t xml:space="preserve">.Pieniążek S.A. 2000. Sadownictwo. PWRiL, </w:t>
            </w: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>Warszawa.</w:t>
            </w:r>
          </w:p>
          <w:p w:rsidR="00D04030" w:rsidRPr="00D04030" w:rsidRDefault="00D04030" w:rsidP="002B4FE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2B4FE1" w:rsidRPr="00D04030">
              <w:rPr>
                <w:rFonts w:ascii="Times New Roman" w:hAnsi="Times New Roman" w:cs="Times New Roman"/>
                <w:sz w:val="16"/>
                <w:szCs w:val="16"/>
              </w:rPr>
              <w:t>. Program ochrony roślin sadowniczych 201</w:t>
            </w: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>8. Hortpress, Warszawa.</w:t>
            </w:r>
          </w:p>
          <w:p w:rsidR="00D04030" w:rsidRPr="00D04030" w:rsidRDefault="00D04030" w:rsidP="002B4FE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B4FE1" w:rsidRPr="00D04030">
              <w:rPr>
                <w:rFonts w:ascii="Times New Roman" w:hAnsi="Times New Roman" w:cs="Times New Roman"/>
                <w:sz w:val="16"/>
                <w:szCs w:val="16"/>
              </w:rPr>
              <w:t xml:space="preserve">. Uprawa drzew ziarnkowych oraz orzecha włoskiego i leszczyny metodami ekologicznymi: </w:t>
            </w: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>http://www.odr.net.pl/publikacje/0119.pdf.</w:t>
            </w:r>
          </w:p>
          <w:p w:rsidR="00D04030" w:rsidRPr="001C601E" w:rsidRDefault="00D04030" w:rsidP="00D0403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C60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11. </w:t>
            </w:r>
            <w:r w:rsidR="002B4FE1" w:rsidRPr="001C60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Weibel F.P., Tamm L., Wyss E., Daniel C., Häseli A, Suter F. 2007. Organic fruit production in Europe: successes in production and marketing in the last decade, perspectives and challenges for the future development. Acta Hortic. 737: 163-172. 8. Willer H. Yussefi M. 2006. The world of organic agriculture</w:t>
            </w:r>
            <w:r w:rsidRPr="001C60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.Statistics &amp; emerging trends.</w:t>
            </w:r>
          </w:p>
          <w:p w:rsidR="001C0BAD" w:rsidRPr="00671B11" w:rsidRDefault="00D04030" w:rsidP="00D040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>12. Katalog roślin, drzewa, krzewy, byliny polecane przez ZSzP 2016. Agencja Promocji Zieleni, Warszawa.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4C539A" w:rsidRPr="00582090" w:rsidRDefault="00C87504" w:rsidP="008C211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ED11F9" w:rsidRPr="00582090" w:rsidRDefault="00ED11F9" w:rsidP="001B64B5">
      <w:pPr>
        <w:spacing w:line="240" w:lineRule="auto"/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C211B">
            <w:pPr>
              <w:spacing w:line="312" w:lineRule="auto"/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B64B5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8C211B">
            <w:pPr>
              <w:spacing w:line="31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1C601E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8C211B" w:rsidRDefault="00ED11F9" w:rsidP="00ED11F9">
      <w:pPr>
        <w:rPr>
          <w:sz w:val="12"/>
        </w:rPr>
      </w:pPr>
    </w:p>
    <w:p w:rsidR="00ED11F9" w:rsidRDefault="00ED11F9" w:rsidP="001B64B5">
      <w:pPr>
        <w:spacing w:line="240" w:lineRule="auto"/>
        <w:rPr>
          <w:sz w:val="18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8C211B">
        <w:rPr>
          <w:sz w:val="18"/>
        </w:rPr>
        <w:t>uczenia</w:t>
      </w:r>
      <w:r w:rsidR="00F15EE3">
        <w:rPr>
          <w:sz w:val="18"/>
        </w:rPr>
        <w:t xml:space="preserve">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F15EE3" w:rsidRPr="00387646" w:rsidRDefault="00F15EE3" w:rsidP="001B64B5">
      <w:pPr>
        <w:spacing w:line="240" w:lineRule="auto"/>
        <w:rPr>
          <w:sz w:val="16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F31BDE" w:rsidRPr="00FB1C10" w:rsidTr="008C211B">
        <w:trPr>
          <w:trHeight w:val="584"/>
        </w:trPr>
        <w:tc>
          <w:tcPr>
            <w:tcW w:w="1547" w:type="dxa"/>
          </w:tcPr>
          <w:p w:rsidR="00F31BDE" w:rsidRPr="00FB1C10" w:rsidRDefault="00F31BDE" w:rsidP="008C211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F31BDE" w:rsidRPr="00FB1C10" w:rsidRDefault="00F31BDE" w:rsidP="008C211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F31BDE" w:rsidRPr="00FB1C10" w:rsidRDefault="00F31BDE" w:rsidP="008C211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F31BDE" w:rsidRPr="0093211F" w:rsidRDefault="00F31BDE" w:rsidP="008C211B">
            <w:pPr>
              <w:spacing w:line="240" w:lineRule="auto"/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2C4411" w:rsidRPr="00FB1C10" w:rsidTr="008C211B">
        <w:tc>
          <w:tcPr>
            <w:tcW w:w="1547" w:type="dxa"/>
          </w:tcPr>
          <w:p w:rsidR="002C4411" w:rsidRPr="002C4411" w:rsidRDefault="002C4411" w:rsidP="002C4411">
            <w:pPr>
              <w:rPr>
                <w:rFonts w:cstheme="minorHAnsi"/>
                <w:bCs/>
                <w:sz w:val="16"/>
                <w:szCs w:val="16"/>
              </w:rPr>
            </w:pPr>
            <w:r w:rsidRPr="002C4411">
              <w:rPr>
                <w:rFonts w:cstheme="minorHAnsi"/>
                <w:bCs/>
                <w:sz w:val="16"/>
                <w:szCs w:val="16"/>
              </w:rPr>
              <w:t xml:space="preserve">Wiedza - </w:t>
            </w:r>
            <w:r w:rsidRPr="002C4411">
              <w:rPr>
                <w:rFonts w:cstheme="minorHAnsi"/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1EFE">
              <w:rPr>
                <w:rFonts w:ascii="Times New Roman" w:hAnsi="Times New Roman" w:cs="Times New Roman"/>
                <w:sz w:val="16"/>
                <w:szCs w:val="16"/>
              </w:rPr>
              <w:t>zna podstawy integrowanej i ekologicznej produkcji roślin</w:t>
            </w:r>
          </w:p>
        </w:tc>
        <w:tc>
          <w:tcPr>
            <w:tcW w:w="3001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K_W0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K_W02</w:t>
            </w:r>
          </w:p>
        </w:tc>
        <w:tc>
          <w:tcPr>
            <w:tcW w:w="1381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BA7A12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2C4411" w:rsidRPr="00FB1C10" w:rsidTr="008C211B">
        <w:tc>
          <w:tcPr>
            <w:tcW w:w="1547" w:type="dxa"/>
          </w:tcPr>
          <w:p w:rsidR="002C4411" w:rsidRPr="002C4411" w:rsidRDefault="002C4411" w:rsidP="002C4411">
            <w:pPr>
              <w:rPr>
                <w:rFonts w:cstheme="minorHAnsi"/>
                <w:bCs/>
                <w:sz w:val="16"/>
                <w:szCs w:val="16"/>
              </w:rPr>
            </w:pPr>
            <w:r w:rsidRPr="002C4411">
              <w:rPr>
                <w:rFonts w:cstheme="minorHAnsi"/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1EFE">
              <w:rPr>
                <w:rFonts w:ascii="Times New Roman" w:hAnsi="Times New Roman" w:cs="Times New Roman"/>
                <w:sz w:val="16"/>
                <w:szCs w:val="16"/>
              </w:rPr>
              <w:t>zna podstawowe metody uprawy roślin ogrodniczych</w:t>
            </w:r>
          </w:p>
        </w:tc>
        <w:tc>
          <w:tcPr>
            <w:tcW w:w="3001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  <w:r w:rsidR="002A3B2B">
              <w:rPr>
                <w:rFonts w:ascii="Times New Roman" w:hAnsi="Times New Roman" w:cs="Times New Roman"/>
                <w:bCs/>
                <w:sz w:val="16"/>
                <w:szCs w:val="16"/>
              </w:rPr>
              <w:t>; K_W09</w:t>
            </w:r>
          </w:p>
        </w:tc>
        <w:tc>
          <w:tcPr>
            <w:tcW w:w="1381" w:type="dxa"/>
          </w:tcPr>
          <w:p w:rsidR="002C4411" w:rsidRPr="00A10C8A" w:rsidRDefault="0019043C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BA7A12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2C4411" w:rsidRPr="00FB1C10" w:rsidTr="008C211B">
        <w:tc>
          <w:tcPr>
            <w:tcW w:w="1547" w:type="dxa"/>
          </w:tcPr>
          <w:p w:rsidR="002C4411" w:rsidRPr="002C4411" w:rsidRDefault="002C4411" w:rsidP="002C4411">
            <w:pPr>
              <w:rPr>
                <w:rFonts w:cstheme="minorHAnsi"/>
                <w:bCs/>
                <w:sz w:val="16"/>
                <w:szCs w:val="16"/>
              </w:rPr>
            </w:pPr>
            <w:r w:rsidRPr="002C4411">
              <w:rPr>
                <w:rFonts w:cstheme="minorHAnsi"/>
                <w:bCs/>
                <w:sz w:val="16"/>
                <w:szCs w:val="16"/>
              </w:rPr>
              <w:t>Wiedza - W_03</w:t>
            </w:r>
          </w:p>
        </w:tc>
        <w:tc>
          <w:tcPr>
            <w:tcW w:w="4563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1EFE">
              <w:rPr>
                <w:rFonts w:ascii="Times New Roman" w:hAnsi="Times New Roman" w:cs="Times New Roman"/>
                <w:sz w:val="16"/>
                <w:szCs w:val="16"/>
              </w:rPr>
              <w:t>zna i rozumie zjawiska i procesy zachodzące w roślinach ogrodniczych w trakcie wegetacji i po zbiorze</w:t>
            </w:r>
          </w:p>
        </w:tc>
        <w:tc>
          <w:tcPr>
            <w:tcW w:w="3001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K_W01; </w:t>
            </w:r>
            <w:r w:rsidR="002A3B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K_W02; </w:t>
            </w: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  <w:r w:rsidR="002A3B2B">
              <w:rPr>
                <w:rFonts w:ascii="Times New Roman" w:hAnsi="Times New Roman" w:cs="Times New Roman"/>
                <w:bCs/>
                <w:sz w:val="16"/>
                <w:szCs w:val="16"/>
              </w:rPr>
              <w:t>; K_W06</w:t>
            </w:r>
          </w:p>
        </w:tc>
        <w:tc>
          <w:tcPr>
            <w:tcW w:w="1381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BA7A12">
              <w:rPr>
                <w:rFonts w:ascii="Times New Roman" w:hAnsi="Times New Roman" w:cs="Times New Roman"/>
                <w:bCs/>
                <w:sz w:val="16"/>
                <w:szCs w:val="16"/>
              </w:rPr>
              <w:t>; 2; 3; 2</w:t>
            </w:r>
          </w:p>
        </w:tc>
      </w:tr>
      <w:tr w:rsidR="002C4411" w:rsidRPr="00FB1C10" w:rsidTr="008C211B">
        <w:tc>
          <w:tcPr>
            <w:tcW w:w="1547" w:type="dxa"/>
          </w:tcPr>
          <w:p w:rsidR="002C4411" w:rsidRPr="002C4411" w:rsidRDefault="002C4411" w:rsidP="002C4411">
            <w:pPr>
              <w:rPr>
                <w:rFonts w:cstheme="minorHAnsi"/>
                <w:bCs/>
                <w:sz w:val="16"/>
                <w:szCs w:val="16"/>
              </w:rPr>
            </w:pPr>
            <w:r w:rsidRPr="002C4411">
              <w:rPr>
                <w:rFonts w:cstheme="minorHAnsi"/>
                <w:bCs/>
                <w:sz w:val="16"/>
                <w:szCs w:val="16"/>
              </w:rPr>
              <w:t xml:space="preserve">Umiejętności - </w:t>
            </w:r>
            <w:r w:rsidRPr="002C4411">
              <w:rPr>
                <w:rFonts w:cstheme="minorHAnsi"/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E">
              <w:rPr>
                <w:rFonts w:ascii="Times New Roman" w:hAnsi="Times New Roman" w:cs="Times New Roman"/>
                <w:sz w:val="16"/>
                <w:szCs w:val="16"/>
              </w:rPr>
              <w:t>umie dobrać metody ochrony roślin, uwzględniając zasady produkcji ekologicznej</w:t>
            </w:r>
          </w:p>
        </w:tc>
        <w:tc>
          <w:tcPr>
            <w:tcW w:w="3001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K_U01; K_U04</w:t>
            </w:r>
          </w:p>
        </w:tc>
        <w:tc>
          <w:tcPr>
            <w:tcW w:w="1381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BA7A12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2C4411" w:rsidRPr="00FB1C10" w:rsidTr="008C211B">
        <w:tc>
          <w:tcPr>
            <w:tcW w:w="1547" w:type="dxa"/>
          </w:tcPr>
          <w:p w:rsidR="002C4411" w:rsidRPr="002C4411" w:rsidRDefault="002C4411" w:rsidP="002C4411">
            <w:pPr>
              <w:rPr>
                <w:rFonts w:cstheme="minorHAnsi"/>
                <w:bCs/>
                <w:sz w:val="16"/>
                <w:szCs w:val="16"/>
              </w:rPr>
            </w:pPr>
            <w:r w:rsidRPr="002C4411">
              <w:rPr>
                <w:rFonts w:cstheme="minorHAnsi"/>
                <w:bCs/>
                <w:sz w:val="16"/>
                <w:szCs w:val="16"/>
              </w:rPr>
              <w:t>Umiejętności - U_02</w:t>
            </w:r>
          </w:p>
        </w:tc>
        <w:tc>
          <w:tcPr>
            <w:tcW w:w="4563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E">
              <w:rPr>
                <w:rFonts w:ascii="Times New Roman" w:hAnsi="Times New Roman" w:cs="Times New Roman"/>
                <w:sz w:val="16"/>
                <w:szCs w:val="16"/>
              </w:rPr>
              <w:t xml:space="preserve">umie zaprezentować uprawę ekologiczną warzyw i owoców </w:t>
            </w:r>
          </w:p>
        </w:tc>
        <w:tc>
          <w:tcPr>
            <w:tcW w:w="3001" w:type="dxa"/>
          </w:tcPr>
          <w:p w:rsidR="002C4411" w:rsidRPr="00A10C8A" w:rsidRDefault="002C4411" w:rsidP="0019043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K_U0</w:t>
            </w:r>
            <w:r w:rsidR="0019043C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1904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K_U0</w:t>
            </w:r>
            <w:r w:rsidR="0019043C">
              <w:rPr>
                <w:rFonts w:ascii="Times New Roman" w:hAnsi="Times New Roman" w:cs="Times New Roman"/>
                <w:bCs/>
                <w:sz w:val="16"/>
                <w:szCs w:val="16"/>
              </w:rPr>
              <w:t>6; K_U08</w:t>
            </w:r>
          </w:p>
        </w:tc>
        <w:tc>
          <w:tcPr>
            <w:tcW w:w="1381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BA7A12">
              <w:rPr>
                <w:rFonts w:ascii="Times New Roman" w:hAnsi="Times New Roman" w:cs="Times New Roman"/>
                <w:bCs/>
                <w:sz w:val="16"/>
                <w:szCs w:val="16"/>
              </w:rPr>
              <w:t>; 2; 1</w:t>
            </w:r>
          </w:p>
        </w:tc>
      </w:tr>
      <w:tr w:rsidR="002C4411" w:rsidRPr="00FB1C10" w:rsidTr="008C211B">
        <w:tc>
          <w:tcPr>
            <w:tcW w:w="1547" w:type="dxa"/>
          </w:tcPr>
          <w:p w:rsidR="002C4411" w:rsidRPr="002C4411" w:rsidRDefault="002C4411" w:rsidP="002C4411">
            <w:pPr>
              <w:rPr>
                <w:rFonts w:cstheme="minorHAnsi"/>
                <w:bCs/>
                <w:sz w:val="16"/>
                <w:szCs w:val="16"/>
              </w:rPr>
            </w:pPr>
            <w:r w:rsidRPr="002C4411">
              <w:rPr>
                <w:rFonts w:cstheme="minorHAnsi"/>
                <w:bCs/>
                <w:sz w:val="16"/>
                <w:szCs w:val="16"/>
              </w:rPr>
              <w:t>Umiejętności - U_03</w:t>
            </w:r>
          </w:p>
        </w:tc>
        <w:tc>
          <w:tcPr>
            <w:tcW w:w="4563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E">
              <w:rPr>
                <w:rFonts w:ascii="Times New Roman" w:hAnsi="Times New Roman" w:cs="Times New Roman"/>
                <w:sz w:val="16"/>
                <w:szCs w:val="16"/>
              </w:rPr>
              <w:t>potrafi wybrać rośliny ozdobne, które przydatne są w zieleni miejskiej i nie wymagają podczas pielęgnacji stosowania środków ochrony roślin przed chorobami i szkodnikami</w:t>
            </w:r>
          </w:p>
        </w:tc>
        <w:tc>
          <w:tcPr>
            <w:tcW w:w="3001" w:type="dxa"/>
          </w:tcPr>
          <w:p w:rsidR="002C4411" w:rsidRPr="00A10C8A" w:rsidRDefault="0019043C" w:rsidP="0019043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K_U01; </w:t>
            </w:r>
            <w:r w:rsidR="002C4411"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K_U08</w:t>
            </w:r>
          </w:p>
        </w:tc>
        <w:tc>
          <w:tcPr>
            <w:tcW w:w="1381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BA7A12">
              <w:rPr>
                <w:rFonts w:ascii="Times New Roman" w:hAnsi="Times New Roman" w:cs="Times New Roman"/>
                <w:bCs/>
                <w:sz w:val="16"/>
                <w:szCs w:val="16"/>
              </w:rPr>
              <w:t>; 1; 1</w:t>
            </w:r>
          </w:p>
        </w:tc>
      </w:tr>
      <w:tr w:rsidR="002C4411" w:rsidRPr="00FB1C10" w:rsidTr="008C211B">
        <w:tc>
          <w:tcPr>
            <w:tcW w:w="1547" w:type="dxa"/>
          </w:tcPr>
          <w:p w:rsidR="002C4411" w:rsidRPr="002C4411" w:rsidRDefault="002C4411" w:rsidP="002C4411">
            <w:pPr>
              <w:rPr>
                <w:rFonts w:cstheme="minorHAnsi"/>
                <w:bCs/>
                <w:sz w:val="16"/>
                <w:szCs w:val="16"/>
              </w:rPr>
            </w:pPr>
            <w:r w:rsidRPr="002C4411">
              <w:rPr>
                <w:rFonts w:cstheme="minorHAnsi"/>
                <w:bCs/>
                <w:sz w:val="16"/>
                <w:szCs w:val="16"/>
              </w:rPr>
              <w:t>Umiejętności - U_04</w:t>
            </w:r>
          </w:p>
        </w:tc>
        <w:tc>
          <w:tcPr>
            <w:tcW w:w="4563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E">
              <w:rPr>
                <w:rFonts w:ascii="Times New Roman" w:hAnsi="Times New Roman" w:cs="Times New Roman"/>
                <w:bCs/>
                <w:sz w:val="16"/>
                <w:szCs w:val="16"/>
              </w:rPr>
              <w:t>umie współpracować w grupie, wykazując kreatywność w procesie stosowania wiedzy w praktyce</w:t>
            </w:r>
          </w:p>
        </w:tc>
        <w:tc>
          <w:tcPr>
            <w:tcW w:w="3001" w:type="dxa"/>
          </w:tcPr>
          <w:p w:rsidR="002C4411" w:rsidRPr="00A10C8A" w:rsidRDefault="002C4411" w:rsidP="0019043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K_U</w:t>
            </w:r>
            <w:r w:rsidR="0019043C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381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2C4411" w:rsidRPr="00FB1C10" w:rsidTr="008C211B">
        <w:tc>
          <w:tcPr>
            <w:tcW w:w="1547" w:type="dxa"/>
          </w:tcPr>
          <w:p w:rsidR="002C4411" w:rsidRPr="002C4411" w:rsidRDefault="002C4411" w:rsidP="002C4411">
            <w:pPr>
              <w:rPr>
                <w:rFonts w:cstheme="minorHAnsi"/>
                <w:bCs/>
                <w:sz w:val="16"/>
                <w:szCs w:val="16"/>
              </w:rPr>
            </w:pPr>
            <w:r w:rsidRPr="002C4411">
              <w:rPr>
                <w:rFonts w:cstheme="minorHAnsi"/>
                <w:bCs/>
                <w:sz w:val="16"/>
                <w:szCs w:val="16"/>
              </w:rPr>
              <w:t xml:space="preserve">Kompetencje - </w:t>
            </w:r>
            <w:r w:rsidRPr="002C4411">
              <w:rPr>
                <w:rFonts w:cstheme="minorHAnsi"/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618B">
              <w:rPr>
                <w:rFonts w:ascii="Times New Roman" w:hAnsi="Times New Roman" w:cs="Times New Roman"/>
                <w:sz w:val="16"/>
                <w:szCs w:val="16"/>
              </w:rPr>
              <w:t>jest świadomy znaczenia nowoczesnych metod produkcji integrowanej i proekologicznej warzyw i owoców dla człowieka</w:t>
            </w:r>
          </w:p>
        </w:tc>
        <w:tc>
          <w:tcPr>
            <w:tcW w:w="3001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2C4411" w:rsidRPr="00FB1C10" w:rsidTr="008C211B">
        <w:tc>
          <w:tcPr>
            <w:tcW w:w="1547" w:type="dxa"/>
          </w:tcPr>
          <w:p w:rsidR="002C4411" w:rsidRPr="002C4411" w:rsidRDefault="002C4411" w:rsidP="002C4411">
            <w:pPr>
              <w:rPr>
                <w:rFonts w:cstheme="minorHAnsi"/>
                <w:bCs/>
                <w:sz w:val="16"/>
                <w:szCs w:val="16"/>
              </w:rPr>
            </w:pPr>
            <w:r w:rsidRPr="002C4411">
              <w:rPr>
                <w:rFonts w:cstheme="minorHAnsi"/>
                <w:bCs/>
                <w:sz w:val="16"/>
                <w:szCs w:val="16"/>
              </w:rPr>
              <w:t xml:space="preserve">Kompetencje - </w:t>
            </w:r>
            <w:r w:rsidRPr="002C4411">
              <w:rPr>
                <w:rFonts w:cstheme="minorHAnsi"/>
                <w:sz w:val="16"/>
                <w:szCs w:val="16"/>
              </w:rPr>
              <w:t>K_02</w:t>
            </w:r>
          </w:p>
        </w:tc>
        <w:tc>
          <w:tcPr>
            <w:tcW w:w="4563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618B">
              <w:rPr>
                <w:rFonts w:ascii="Times New Roman" w:hAnsi="Times New Roman" w:cs="Times New Roman"/>
                <w:sz w:val="16"/>
                <w:szCs w:val="16"/>
              </w:rPr>
              <w:t>jest świadomy konieczności postępowania zgodnie z zasadami etyki</w:t>
            </w:r>
          </w:p>
        </w:tc>
        <w:tc>
          <w:tcPr>
            <w:tcW w:w="3001" w:type="dxa"/>
          </w:tcPr>
          <w:p w:rsidR="002C4411" w:rsidRPr="00A10C8A" w:rsidRDefault="002C4411" w:rsidP="0019043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K_K0</w:t>
            </w:r>
            <w:r w:rsidR="0019043C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81" w:type="dxa"/>
          </w:tcPr>
          <w:p w:rsidR="002C4411" w:rsidRPr="00A10C8A" w:rsidRDefault="0019043C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2C4411" w:rsidRPr="00FB1C10" w:rsidTr="008C211B">
        <w:tc>
          <w:tcPr>
            <w:tcW w:w="1547" w:type="dxa"/>
          </w:tcPr>
          <w:p w:rsidR="002C4411" w:rsidRPr="002C4411" w:rsidRDefault="002C4411" w:rsidP="002C4411">
            <w:pPr>
              <w:rPr>
                <w:rFonts w:cstheme="minorHAnsi"/>
                <w:bCs/>
                <w:sz w:val="16"/>
                <w:szCs w:val="16"/>
              </w:rPr>
            </w:pPr>
            <w:r w:rsidRPr="002C4411">
              <w:rPr>
                <w:rFonts w:cstheme="minorHAnsi"/>
                <w:bCs/>
                <w:sz w:val="16"/>
                <w:szCs w:val="16"/>
              </w:rPr>
              <w:t xml:space="preserve">Kompetencje - </w:t>
            </w:r>
            <w:r w:rsidRPr="002C4411">
              <w:rPr>
                <w:rFonts w:cstheme="minorHAnsi"/>
                <w:sz w:val="16"/>
                <w:szCs w:val="16"/>
              </w:rPr>
              <w:t>K_03</w:t>
            </w:r>
          </w:p>
        </w:tc>
        <w:tc>
          <w:tcPr>
            <w:tcW w:w="4563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618B">
              <w:rPr>
                <w:rFonts w:ascii="Times New Roman" w:hAnsi="Times New Roman" w:cs="Times New Roman"/>
                <w:sz w:val="16"/>
                <w:szCs w:val="16"/>
              </w:rPr>
              <w:t>jest w stanie rozwiązywać problemy związane z technologią produkcji zintegrowanej i ekologicznej</w:t>
            </w:r>
          </w:p>
        </w:tc>
        <w:tc>
          <w:tcPr>
            <w:tcW w:w="3001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1C601E" w:rsidP="001B64B5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 3 – znaczący i szczegółowy, 2 – częściowy,</w:t>
      </w:r>
      <w:r>
        <w:rPr>
          <w:rFonts w:cs="Times New Roman"/>
          <w:sz w:val="20"/>
          <w:szCs w:val="20"/>
        </w:rPr>
        <w:t>1 – podstawowy</w:t>
      </w:r>
    </w:p>
    <w:sectPr w:rsid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AA1" w:rsidRDefault="003B2AA1" w:rsidP="00306A84">
      <w:pPr>
        <w:spacing w:line="240" w:lineRule="auto"/>
      </w:pPr>
      <w:r>
        <w:separator/>
      </w:r>
    </w:p>
  </w:endnote>
  <w:endnote w:type="continuationSeparator" w:id="0">
    <w:p w:rsidR="003B2AA1" w:rsidRDefault="003B2AA1" w:rsidP="00306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AA1" w:rsidRDefault="003B2AA1" w:rsidP="00306A84">
      <w:pPr>
        <w:spacing w:line="240" w:lineRule="auto"/>
      </w:pPr>
      <w:r>
        <w:separator/>
      </w:r>
    </w:p>
  </w:footnote>
  <w:footnote w:type="continuationSeparator" w:id="0">
    <w:p w:rsidR="003B2AA1" w:rsidRDefault="003B2AA1" w:rsidP="00306A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834BC"/>
    <w:rsid w:val="000A6D5F"/>
    <w:rsid w:val="000C4232"/>
    <w:rsid w:val="000D394E"/>
    <w:rsid w:val="000E4F07"/>
    <w:rsid w:val="000F27DB"/>
    <w:rsid w:val="000F547E"/>
    <w:rsid w:val="00122ACA"/>
    <w:rsid w:val="00142E6C"/>
    <w:rsid w:val="001612D5"/>
    <w:rsid w:val="001677E2"/>
    <w:rsid w:val="0019043C"/>
    <w:rsid w:val="001A5F5C"/>
    <w:rsid w:val="001B64B5"/>
    <w:rsid w:val="001C0BAD"/>
    <w:rsid w:val="001C601E"/>
    <w:rsid w:val="001F37AB"/>
    <w:rsid w:val="00204119"/>
    <w:rsid w:val="00207BBF"/>
    <w:rsid w:val="0022603E"/>
    <w:rsid w:val="0023741E"/>
    <w:rsid w:val="002A3B2B"/>
    <w:rsid w:val="002B4FE1"/>
    <w:rsid w:val="002C4411"/>
    <w:rsid w:val="002C5735"/>
    <w:rsid w:val="002D5D0E"/>
    <w:rsid w:val="002D7D4D"/>
    <w:rsid w:val="002F27B7"/>
    <w:rsid w:val="00306A84"/>
    <w:rsid w:val="00306D7B"/>
    <w:rsid w:val="00341D25"/>
    <w:rsid w:val="00363F15"/>
    <w:rsid w:val="00365EDA"/>
    <w:rsid w:val="003A4CC1"/>
    <w:rsid w:val="003B2AA1"/>
    <w:rsid w:val="003B680D"/>
    <w:rsid w:val="004B1119"/>
    <w:rsid w:val="004B6419"/>
    <w:rsid w:val="004C539A"/>
    <w:rsid w:val="004D4838"/>
    <w:rsid w:val="004E4DCD"/>
    <w:rsid w:val="004F0788"/>
    <w:rsid w:val="005051A1"/>
    <w:rsid w:val="00523C5C"/>
    <w:rsid w:val="00523F01"/>
    <w:rsid w:val="00536801"/>
    <w:rsid w:val="0055662E"/>
    <w:rsid w:val="00573AC1"/>
    <w:rsid w:val="005C728B"/>
    <w:rsid w:val="005E7839"/>
    <w:rsid w:val="00637F02"/>
    <w:rsid w:val="006625F0"/>
    <w:rsid w:val="00671B11"/>
    <w:rsid w:val="00671DAD"/>
    <w:rsid w:val="006A39EF"/>
    <w:rsid w:val="006A4EB7"/>
    <w:rsid w:val="006C766B"/>
    <w:rsid w:val="006D472F"/>
    <w:rsid w:val="0071332C"/>
    <w:rsid w:val="0072568B"/>
    <w:rsid w:val="00743FDD"/>
    <w:rsid w:val="00744073"/>
    <w:rsid w:val="007C0AB2"/>
    <w:rsid w:val="007D736E"/>
    <w:rsid w:val="007E6935"/>
    <w:rsid w:val="00820298"/>
    <w:rsid w:val="00834317"/>
    <w:rsid w:val="008805D4"/>
    <w:rsid w:val="00895BEB"/>
    <w:rsid w:val="008B5A98"/>
    <w:rsid w:val="008C211B"/>
    <w:rsid w:val="008F7E6F"/>
    <w:rsid w:val="00902168"/>
    <w:rsid w:val="0093211F"/>
    <w:rsid w:val="00942CF9"/>
    <w:rsid w:val="00946AB1"/>
    <w:rsid w:val="00954BEF"/>
    <w:rsid w:val="00955B4F"/>
    <w:rsid w:val="00965A2D"/>
    <w:rsid w:val="00966E0B"/>
    <w:rsid w:val="0097019D"/>
    <w:rsid w:val="00985B9F"/>
    <w:rsid w:val="009F42F0"/>
    <w:rsid w:val="00A10C8A"/>
    <w:rsid w:val="00A43564"/>
    <w:rsid w:val="00A65DB9"/>
    <w:rsid w:val="00A715A6"/>
    <w:rsid w:val="00A815B3"/>
    <w:rsid w:val="00AD51C1"/>
    <w:rsid w:val="00AE3403"/>
    <w:rsid w:val="00AF6B64"/>
    <w:rsid w:val="00AF702F"/>
    <w:rsid w:val="00B246B9"/>
    <w:rsid w:val="00B2721F"/>
    <w:rsid w:val="00B27E82"/>
    <w:rsid w:val="00B6378E"/>
    <w:rsid w:val="00B679A0"/>
    <w:rsid w:val="00B91130"/>
    <w:rsid w:val="00BA7A12"/>
    <w:rsid w:val="00BC71B3"/>
    <w:rsid w:val="00BD1F95"/>
    <w:rsid w:val="00BD6ACF"/>
    <w:rsid w:val="00BF2578"/>
    <w:rsid w:val="00BF4CF8"/>
    <w:rsid w:val="00C15617"/>
    <w:rsid w:val="00C372A8"/>
    <w:rsid w:val="00C76980"/>
    <w:rsid w:val="00C82D93"/>
    <w:rsid w:val="00C87504"/>
    <w:rsid w:val="00CA128E"/>
    <w:rsid w:val="00CB4056"/>
    <w:rsid w:val="00CD0414"/>
    <w:rsid w:val="00CE78D2"/>
    <w:rsid w:val="00D04030"/>
    <w:rsid w:val="00D06FEE"/>
    <w:rsid w:val="00D1014B"/>
    <w:rsid w:val="00D67A4E"/>
    <w:rsid w:val="00D86B8D"/>
    <w:rsid w:val="00DC1C88"/>
    <w:rsid w:val="00DC37A3"/>
    <w:rsid w:val="00DE0064"/>
    <w:rsid w:val="00DE1E64"/>
    <w:rsid w:val="00DE6C48"/>
    <w:rsid w:val="00DE7379"/>
    <w:rsid w:val="00DF1F74"/>
    <w:rsid w:val="00E10B23"/>
    <w:rsid w:val="00E315D2"/>
    <w:rsid w:val="00E56753"/>
    <w:rsid w:val="00EB759F"/>
    <w:rsid w:val="00ED11F9"/>
    <w:rsid w:val="00ED37E5"/>
    <w:rsid w:val="00ED54DF"/>
    <w:rsid w:val="00F15EE3"/>
    <w:rsid w:val="00F31BDE"/>
    <w:rsid w:val="00F77C9E"/>
    <w:rsid w:val="00FA415D"/>
    <w:rsid w:val="00F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479D6-DA5E-443A-9531-1F5D2AEA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A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A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A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4F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1612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12</cp:revision>
  <cp:lastPrinted>2019-04-29T07:50:00Z</cp:lastPrinted>
  <dcterms:created xsi:type="dcterms:W3CDTF">2019-04-30T06:30:00Z</dcterms:created>
  <dcterms:modified xsi:type="dcterms:W3CDTF">2019-09-23T12:29:00Z</dcterms:modified>
</cp:coreProperties>
</file>