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1288" w:rsidRDefault="002D76C8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288">
              <w:rPr>
                <w:rFonts w:ascii="Times New Roman" w:hAnsi="Times New Roman" w:cs="Times New Roman"/>
                <w:sz w:val="20"/>
                <w:szCs w:val="20"/>
              </w:rPr>
              <w:t>Biologia kwitnienia roślin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D76C8" w:rsidP="008B5D1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EC35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01288" w:rsidRDefault="002D76C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 of flowering fruit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135D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D76C8" w:rsidP="00C87504">
            <w:pPr>
              <w:spacing w:line="240" w:lineRule="auto"/>
              <w:rPr>
                <w:sz w:val="20"/>
                <w:szCs w:val="16"/>
              </w:rPr>
            </w:pPr>
            <w:r w:rsidRPr="002D76C8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D76C8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D76C8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D76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D76C8">
              <w:rPr>
                <w:bCs/>
                <w:sz w:val="16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2D76C8" w:rsidP="00C87504">
            <w:pPr>
              <w:spacing w:line="240" w:lineRule="auto"/>
              <w:rPr>
                <w:sz w:val="20"/>
                <w:szCs w:val="16"/>
              </w:rPr>
            </w:pPr>
            <w:r w:rsidRPr="002D76C8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B21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D76C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D76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D76C8">
              <w:rPr>
                <w:bCs/>
                <w:sz w:val="16"/>
                <w:szCs w:val="16"/>
              </w:rPr>
              <w:sym w:font="Wingdings" w:char="F0A8"/>
            </w:r>
            <w:r w:rsidRPr="002D76C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D76C8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01288" w:rsidP="00EC403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E5FFD">
              <w:rPr>
                <w:b/>
                <w:sz w:val="16"/>
                <w:szCs w:val="16"/>
              </w:rPr>
              <w:t>OGR-O1</w:t>
            </w:r>
            <w:r w:rsidR="00BE5FFD" w:rsidRPr="00BE5FFD">
              <w:rPr>
                <w:b/>
                <w:sz w:val="16"/>
                <w:szCs w:val="16"/>
              </w:rPr>
              <w:t>-</w:t>
            </w:r>
            <w:r w:rsidRPr="00BE5FFD">
              <w:rPr>
                <w:b/>
                <w:sz w:val="16"/>
                <w:szCs w:val="16"/>
              </w:rPr>
              <w:t>Z</w:t>
            </w:r>
            <w:r w:rsidR="00BE5FFD" w:rsidRPr="00BE5FFD">
              <w:rPr>
                <w:b/>
                <w:sz w:val="16"/>
                <w:szCs w:val="16"/>
              </w:rPr>
              <w:t>-</w:t>
            </w:r>
            <w:r w:rsidRPr="00BE5FFD">
              <w:rPr>
                <w:b/>
                <w:sz w:val="16"/>
                <w:szCs w:val="16"/>
              </w:rPr>
              <w:t>6</w:t>
            </w:r>
            <w:r w:rsidR="00BE5FFD" w:rsidRPr="00BE5FFD">
              <w:rPr>
                <w:b/>
                <w:sz w:val="16"/>
                <w:szCs w:val="16"/>
              </w:rPr>
              <w:t>L5</w:t>
            </w:r>
            <w:r w:rsidR="00EC403B">
              <w:rPr>
                <w:b/>
                <w:sz w:val="16"/>
                <w:szCs w:val="16"/>
              </w:rPr>
              <w:t>4</w:t>
            </w:r>
            <w:r w:rsidR="00BE5FFD" w:rsidRPr="00BE5FFD">
              <w:rPr>
                <w:b/>
                <w:sz w:val="16"/>
                <w:szCs w:val="16"/>
              </w:rPr>
              <w:t>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72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Default="00B9172E" w:rsidP="00B9172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Ewa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Szpadzik</w:t>
            </w:r>
            <w:proofErr w:type="spellEnd"/>
          </w:p>
        </w:tc>
      </w:tr>
      <w:tr w:rsidR="00B9172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Default="00B9172E" w:rsidP="00EC35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Zakładu Sadownictwa</w:t>
            </w:r>
          </w:p>
        </w:tc>
      </w:tr>
      <w:tr w:rsidR="00EC35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3577" w:rsidRPr="00582090" w:rsidRDefault="00EC3577" w:rsidP="00EC35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577" w:rsidRDefault="00EC3577" w:rsidP="00EC35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Sadownictwa, Katedra Sadownictwa i Ekonomiki Ogrodnictwa; Instytut Nauk Ogrodniczych</w:t>
            </w:r>
          </w:p>
        </w:tc>
      </w:tr>
      <w:tr w:rsidR="00EC35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3577" w:rsidRPr="00582090" w:rsidRDefault="00EC3577" w:rsidP="00EC35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577" w:rsidRDefault="00EC3577" w:rsidP="00EC35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B9172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35D7">
              <w:rPr>
                <w:rFonts w:ascii="Times New Roman" w:hAnsi="Times New Roman" w:cs="Times New Roman"/>
                <w:bCs/>
                <w:sz w:val="16"/>
                <w:szCs w:val="16"/>
              </w:rPr>
              <w:t>Założenie i cel zajęć: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zapoznanie studentów z procesem różnicowania pąków kwiatowych, budową kwiatów poszczególnych gatunków roślin sadowniczych, przebiegiem kwitnienia, mechanizmami zapylenia i zapłodnienia kwiatów oraz procesem zawiązywania owoców i tworzenia nasion, a także wpływem warunków środowiska na rozmnażanie roślin.</w:t>
            </w:r>
          </w:p>
          <w:p w:rsidR="00B9172E" w:rsidRPr="00B83C06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35D7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Dlaczego rośliny kwitną, rola kwiatów w życiu ludzi 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Sposoby rozmnażania roślin sadowniczych </w:t>
            </w:r>
          </w:p>
          <w:p w:rsidR="00B9172E" w:rsidRPr="00B83C06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Mechanizmy regulacji kwitnienia (rola światła i temperatury w indukcji kwitnienia, inicjacja kwitnienia, różnicowanie pąków kwiatowych, teoria florigenu, hormonalna regulacja zakwitania roślin sadowniczych, przebieg mikro- i makrosporogenezy, przebieg procesu mejozy). Czynniki warunkujące prawidłowy przebieg kwitnienia.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Budowa kwiatów roślin sadowniczych i ich przystosowanie do różnych sposobów zapylania. Budowa słupka, pręcika i pylnika oraz i ich rola w procesie zapylenia.  Owady zapylające – ich rola w procesie zapylenia kwiatów. Przystosowanie kwiatów do owadopylności (nektar i pyłek).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Cechy dobrego zapylacza i znaczenie zapylenia w produkcji roślinnej. Stosunki zapylania roślin sadowniczych (samopłodność, </w:t>
            </w:r>
            <w:proofErr w:type="spellStart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obcopłodność</w:t>
            </w:r>
            <w:proofErr w:type="spellEnd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, częściowa samopłodność), przedsłupność, przedprątność.</w:t>
            </w:r>
          </w:p>
          <w:p w:rsidR="00B9172E" w:rsidRPr="00B83C06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genetyczne i mechanizmy </w:t>
            </w:r>
            <w:proofErr w:type="spellStart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samoniezgodności</w:t>
            </w:r>
            <w:proofErr w:type="spellEnd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intersterylności</w:t>
            </w:r>
            <w:proofErr w:type="spellEnd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roślin sadowniczych.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Przerastanie łagiewki pyłkowej, zapłodnienie, rozwój zarodka, opadanie zawiązków, zawiązywanie owoców.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Metaksenia</w:t>
            </w:r>
            <w:proofErr w:type="spellEnd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ksenia</w:t>
            </w:r>
            <w:proofErr w:type="spellEnd"/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, apomiksja i partenokarpia; wpływ czynników agrotechnicznych na kwitnienie</w:t>
            </w:r>
          </w:p>
          <w:p w:rsidR="00B9172E" w:rsidRPr="00E42989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35D7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Pr="00B83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Pozyskiwanie pyłku i poznanie możliwości jego przechowywania oraz sposoby oceny żywotności pyłku i zdolności jego kiełkowania, ocena funkcjonalności pyłku. Obserwacje kształtu i wielkości ziaren pyłku oraz długości łagiewek pyłkowych (wykonanie i obserwacje preparatów mikroskopowych).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Określenie faz kwitnienia wybranych roślin sadowniczych i bonitacyjna ocena intensywności kwitnienia (pracownia dydaktyczna, sad)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Dobór zapylaczy dla najważniejszych gatunków roślin sadowniczych.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Zapylanie roślin (sad)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Wzrost łagiewki pyłkowej </w:t>
            </w:r>
            <w:r w:rsidRPr="00B83C0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vivo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(obserwacja preparatów mikroskopowych) i oszacowanie zapłodnienia.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3C06">
              <w:rPr>
                <w:rFonts w:ascii="Times New Roman" w:hAnsi="Times New Roman" w:cs="Times New Roman"/>
                <w:bCs/>
                <w:sz w:val="16"/>
                <w:szCs w:val="16"/>
              </w:rPr>
              <w:t>Ocena efektywności zapylenia i stopnia zawiązania owoców wybranych gatunków sadowniczych.</w:t>
            </w:r>
          </w:p>
        </w:tc>
      </w:tr>
      <w:tr w:rsidR="00B9172E" w:rsidRPr="00E31A6B" w:rsidTr="00F135D7">
        <w:trPr>
          <w:trHeight w:val="65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Pr="00F03432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18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B9172E" w:rsidRPr="00F135D7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B9172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forma multimedialna;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ćwiczenia – zajęcia praktyczne z materiałem roślinnym 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kwiaty, pyłek kwiatowy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pracowni dydaktycznej, laboratorium i w sadzie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</w:t>
            </w:r>
          </w:p>
        </w:tc>
      </w:tr>
      <w:tr w:rsidR="00B9172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172E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2E" w:rsidRPr="00582090" w:rsidRDefault="00B9172E" w:rsidP="00B91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Botanika, Genetyka i hodowla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Fizjologia roślin, Sadownictwo</w:t>
            </w:r>
          </w:p>
        </w:tc>
      </w:tr>
      <w:tr w:rsidR="00B9172E" w:rsidTr="00F135D7">
        <w:trPr>
          <w:trHeight w:val="907"/>
        </w:trPr>
        <w:tc>
          <w:tcPr>
            <w:tcW w:w="2480" w:type="dxa"/>
            <w:gridSpan w:val="2"/>
            <w:vAlign w:val="center"/>
          </w:tcPr>
          <w:p w:rsidR="00B9172E" w:rsidRPr="008D1E23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W_01 – zna budowę kwiatów roślin sadowniczych i procesy prowadzące do kwitnienia roślin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W_02 – zna przebieg procesów zapylenia i zapłodnienia kwiatów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 xml:space="preserve">W_03 – zna stosunki zapylania roślin sadowniczych </w:t>
            </w: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>W_04 - zna cechy biologiczne pyłku</w:t>
            </w:r>
          </w:p>
        </w:tc>
        <w:tc>
          <w:tcPr>
            <w:tcW w:w="2680" w:type="dxa"/>
            <w:gridSpan w:val="3"/>
          </w:tcPr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U_01 - potrafi wyjaśnić fizjologiczne podstawy procesów różnicowania i zawiązywania pąków kwiatowych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 xml:space="preserve">U_02 – potrafi wykonać preparat mikroskopowy i ocenić żywotność pyłku 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U_03 - potrafi oszacować zapłodnienie i ocenić stopień zawiązywania owoców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U_04 - p</w:t>
            </w: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>otrafi samodzielnie  dobrać zapylacz do najważniejszych odmian wybranych gatunków sadowniczych i przeprowadzić kontrolowane zapylenie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>U_05 - potrafi pracować indywidualnie i w grupie.</w:t>
            </w:r>
          </w:p>
        </w:tc>
        <w:tc>
          <w:tcPr>
            <w:tcW w:w="2520" w:type="dxa"/>
            <w:gridSpan w:val="4"/>
          </w:tcPr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znaczenia doboru odmian zapylających w uprawach sadowniczych, a także roli owadów w procesie zapylenia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bCs/>
                <w:sz w:val="16"/>
                <w:szCs w:val="16"/>
              </w:rPr>
              <w:t>K_02 - ma świadomość wpływu różnych czynników klimatycznych i środowiskowych na uzyskanie plonów wysokiej jakości</w:t>
            </w: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72E" w:rsidRPr="00BE5FFD" w:rsidRDefault="00B9172E" w:rsidP="00B917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FFD">
              <w:rPr>
                <w:rFonts w:ascii="Times New Roman" w:hAnsi="Times New Roman" w:cs="Times New Roman"/>
                <w:sz w:val="16"/>
                <w:szCs w:val="16"/>
              </w:rPr>
              <w:t>K_03 - ma świadomość potrzeby dbałości o środowisko naturalne</w:t>
            </w:r>
          </w:p>
        </w:tc>
      </w:tr>
      <w:tr w:rsidR="00B9172E" w:rsidTr="00F135D7">
        <w:trPr>
          <w:trHeight w:val="493"/>
        </w:trPr>
        <w:tc>
          <w:tcPr>
            <w:tcW w:w="2480" w:type="dxa"/>
            <w:gridSpan w:val="2"/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9172E" w:rsidRPr="00C16020" w:rsidRDefault="00B9172E" w:rsidP="00B917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W_03,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W_04, U_01 </w:t>
            </w: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</w:p>
          <w:p w:rsidR="00B9172E" w:rsidRPr="00582090" w:rsidRDefault="00B9172E" w:rsidP="00B91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U_02, U_03, U_04 </w:t>
            </w:r>
            <w:r w:rsidRPr="00C1602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zaliczenie w formie sprawozdań z pracy w sadzie i laboratorium.</w:t>
            </w:r>
          </w:p>
        </w:tc>
      </w:tr>
      <w:tr w:rsidR="00B9172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9172E" w:rsidRPr="00582090" w:rsidRDefault="00B9172E" w:rsidP="00B91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sprawozdań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sprawdzając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zagadnień, kartoteka ocen</w:t>
            </w:r>
          </w:p>
        </w:tc>
      </w:tr>
      <w:tr w:rsidR="00B9172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9172E" w:rsidRDefault="00B9172E" w:rsidP="00B91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9172E" w:rsidRPr="00582090" w:rsidRDefault="00B9172E" w:rsidP="00B9172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9172E" w:rsidRPr="00582090" w:rsidRDefault="00B9172E" w:rsidP="00B9172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 z prac laboratoryjnych i ćwiczeń praktycznych – 1 - 25%, 2 – 25%;  egzamin z wykładów: 50%</w:t>
            </w:r>
          </w:p>
        </w:tc>
      </w:tr>
      <w:tr w:rsidR="00B9172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9172E" w:rsidRPr="00582090" w:rsidRDefault="00B9172E" w:rsidP="00B917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9172E" w:rsidRPr="00582090" w:rsidRDefault="00B9172E" w:rsidP="00B9172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pracownia dydaktyczna, laboratorium, sad.</w:t>
            </w:r>
          </w:p>
        </w:tc>
      </w:tr>
      <w:tr w:rsidR="00B9172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Dziedzic E., Bieniasz M., Lech W. 2011. Kwitnienie. W: Jankiewicz L.S., Lipecki J. (red.) Fizjologia roślin sadowniczych. Wydawnictwo Naukowe PWN, Warszawa, tom 1: 394-445. </w:t>
            </w:r>
          </w:p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Lack A.J., Evans D. E. 2003. Biologia roślin. PWN</w:t>
            </w:r>
          </w:p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Szafer W. 1979. Kwiaty i zwierzęta. W: Jackiewicz L.S. (red.), Fizjologia roślin sadowniczych, PWN.</w:t>
            </w:r>
          </w:p>
          <w:p w:rsidR="00B9172E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Hillman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W.S. 1970. Fizjologia kwitnienia.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72E" w:rsidRPr="00355220" w:rsidRDefault="00B9172E" w:rsidP="00B9172E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Aktualne wyniki badań podawane na wykładach.</w:t>
            </w:r>
          </w:p>
          <w:p w:rsidR="00B9172E" w:rsidRDefault="00B9172E" w:rsidP="00B9172E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>Uzupełniająca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E. (red.) 2003. Pomologia – aneks.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9172E" w:rsidRPr="00355220" w:rsidRDefault="00B9172E" w:rsidP="00B9172E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Publikacje naukowe, 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Hasło Ogrodnicze,  Owoce Warzywa Kwiaty, Szkółkarstwo, Sad Nowoczesny</w:t>
            </w:r>
          </w:p>
        </w:tc>
      </w:tr>
      <w:tr w:rsidR="00B9172E" w:rsidTr="00F135D7">
        <w:trPr>
          <w:trHeight w:val="142"/>
        </w:trPr>
        <w:tc>
          <w:tcPr>
            <w:tcW w:w="10670" w:type="dxa"/>
            <w:gridSpan w:val="12"/>
            <w:vAlign w:val="center"/>
          </w:tcPr>
          <w:p w:rsidR="00B9172E" w:rsidRPr="00F135D7" w:rsidRDefault="00B9172E" w:rsidP="00B917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35394" w:rsidP="00F135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876816" w:rsidRPr="00876816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3571D" w:rsidP="008B5D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E5FFD">
        <w:rPr>
          <w:sz w:val="18"/>
        </w:rPr>
        <w:t>uczenia</w:t>
      </w:r>
      <w:r w:rsidR="00F53ACB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528"/>
        <w:gridCol w:w="2711"/>
        <w:gridCol w:w="1417"/>
      </w:tblGrid>
      <w:tr w:rsidR="0093211F" w:rsidRPr="00FB1C10" w:rsidTr="00F135D7">
        <w:tc>
          <w:tcPr>
            <w:tcW w:w="187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2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71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417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F92754" w:rsidRPr="00355220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28" w:type="dxa"/>
          </w:tcPr>
          <w:p w:rsidR="0093211F" w:rsidRPr="00355220" w:rsidRDefault="00735394" w:rsidP="00F92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sz w:val="16"/>
                <w:szCs w:val="16"/>
              </w:rPr>
              <w:t>zna budowę kwiatów roślin sadowniczych i procesy prowadzące do kwitnienia roślin</w:t>
            </w:r>
          </w:p>
        </w:tc>
        <w:tc>
          <w:tcPr>
            <w:tcW w:w="2711" w:type="dxa"/>
          </w:tcPr>
          <w:p w:rsidR="0093211F" w:rsidRPr="00355220" w:rsidRDefault="00F92754" w:rsidP="00620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</w:p>
        </w:tc>
        <w:tc>
          <w:tcPr>
            <w:tcW w:w="1417" w:type="dxa"/>
          </w:tcPr>
          <w:p w:rsidR="0093211F" w:rsidRPr="00FB1C10" w:rsidRDefault="0073539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135D7">
              <w:rPr>
                <w:bCs/>
                <w:sz w:val="18"/>
                <w:szCs w:val="18"/>
              </w:rPr>
              <w:t>; 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55220"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528" w:type="dxa"/>
          </w:tcPr>
          <w:p w:rsidR="0093211F" w:rsidRPr="00355220" w:rsidRDefault="00735394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>zna przebieg procesów zapylenia i zapłodnienia kwiatów</w:t>
            </w:r>
          </w:p>
        </w:tc>
        <w:tc>
          <w:tcPr>
            <w:tcW w:w="2711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417" w:type="dxa"/>
          </w:tcPr>
          <w:p w:rsidR="0093211F" w:rsidRPr="00FB1C10" w:rsidRDefault="0073539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528" w:type="dxa"/>
          </w:tcPr>
          <w:p w:rsidR="0093211F" w:rsidRPr="00735394" w:rsidRDefault="00735394" w:rsidP="00735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stosunki zapylania roślin sadowniczych </w:t>
            </w:r>
            <w:r w:rsidRPr="00735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2711" w:type="dxa"/>
          </w:tcPr>
          <w:p w:rsidR="0093211F" w:rsidRPr="00355220" w:rsidRDefault="0062020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417" w:type="dxa"/>
          </w:tcPr>
          <w:p w:rsidR="0093211F" w:rsidRPr="00FB1C10" w:rsidRDefault="0073539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135D7">
              <w:rPr>
                <w:bCs/>
                <w:sz w:val="18"/>
                <w:szCs w:val="18"/>
              </w:rPr>
              <w:t>; 3</w:t>
            </w:r>
          </w:p>
        </w:tc>
      </w:tr>
      <w:tr w:rsidR="00735394" w:rsidRPr="00FB1C10" w:rsidTr="00F135D7">
        <w:tc>
          <w:tcPr>
            <w:tcW w:w="1872" w:type="dxa"/>
          </w:tcPr>
          <w:p w:rsidR="00735394" w:rsidRPr="00355220" w:rsidRDefault="007353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W_04</w:t>
            </w:r>
          </w:p>
        </w:tc>
        <w:tc>
          <w:tcPr>
            <w:tcW w:w="4528" w:type="dxa"/>
          </w:tcPr>
          <w:p w:rsidR="00735394" w:rsidRPr="00735394" w:rsidRDefault="00735394" w:rsidP="007353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>zna cechy biologiczne pyłku</w:t>
            </w:r>
          </w:p>
        </w:tc>
        <w:tc>
          <w:tcPr>
            <w:tcW w:w="2711" w:type="dxa"/>
          </w:tcPr>
          <w:p w:rsidR="00735394" w:rsidRDefault="0062020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417" w:type="dxa"/>
          </w:tcPr>
          <w:p w:rsidR="00735394" w:rsidRDefault="0073539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528" w:type="dxa"/>
          </w:tcPr>
          <w:p w:rsidR="0093211F" w:rsidRPr="00355220" w:rsidRDefault="00620206" w:rsidP="00486A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wyjaśnić fizjologiczne podstawy procesów różnicowania </w:t>
            </w:r>
            <w:r w:rsidR="00486A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zawiązywania </w:t>
            </w: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>pąków kwiatowych</w:t>
            </w:r>
          </w:p>
        </w:tc>
        <w:tc>
          <w:tcPr>
            <w:tcW w:w="2711" w:type="dxa"/>
          </w:tcPr>
          <w:p w:rsidR="0093211F" w:rsidRPr="00355220" w:rsidRDefault="00815F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486A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3211F" w:rsidRPr="00FB1C10" w:rsidRDefault="0062020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528" w:type="dxa"/>
          </w:tcPr>
          <w:p w:rsidR="0093211F" w:rsidRPr="00355220" w:rsidRDefault="00620206" w:rsidP="00620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wykonać preparat mikroskopowy i ocenić żywotność pyłku</w:t>
            </w:r>
          </w:p>
        </w:tc>
        <w:tc>
          <w:tcPr>
            <w:tcW w:w="2711" w:type="dxa"/>
          </w:tcPr>
          <w:p w:rsidR="0093211F" w:rsidRPr="00355220" w:rsidRDefault="00815F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417" w:type="dxa"/>
          </w:tcPr>
          <w:p w:rsidR="0093211F" w:rsidRPr="00FB1C10" w:rsidRDefault="0062020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28" w:type="dxa"/>
          </w:tcPr>
          <w:p w:rsidR="0093211F" w:rsidRPr="00355220" w:rsidRDefault="00620206" w:rsidP="006202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>potrafi oszacować zapłodnienie i ocenić stopień zawiązywania owoców</w:t>
            </w:r>
          </w:p>
        </w:tc>
        <w:tc>
          <w:tcPr>
            <w:tcW w:w="2711" w:type="dxa"/>
          </w:tcPr>
          <w:p w:rsidR="0093211F" w:rsidRPr="00355220" w:rsidRDefault="00815F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K_U02</w:t>
            </w:r>
          </w:p>
        </w:tc>
        <w:tc>
          <w:tcPr>
            <w:tcW w:w="1417" w:type="dxa"/>
          </w:tcPr>
          <w:p w:rsidR="0093211F" w:rsidRPr="00FB1C10" w:rsidRDefault="0062020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35D7">
              <w:rPr>
                <w:bCs/>
                <w:sz w:val="18"/>
                <w:szCs w:val="18"/>
              </w:rPr>
              <w:t>; 2</w:t>
            </w:r>
          </w:p>
        </w:tc>
      </w:tr>
      <w:tr w:rsidR="00735394" w:rsidRPr="00FB1C10" w:rsidTr="00F135D7">
        <w:trPr>
          <w:trHeight w:val="407"/>
        </w:trPr>
        <w:tc>
          <w:tcPr>
            <w:tcW w:w="1872" w:type="dxa"/>
          </w:tcPr>
          <w:p w:rsidR="00735394" w:rsidRDefault="007353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28" w:type="dxa"/>
          </w:tcPr>
          <w:p w:rsidR="00735394" w:rsidRPr="00355220" w:rsidRDefault="00620206" w:rsidP="00815F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815F40"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samodzielnie dobrać zapylacz do najważniejszych odmian wybranych gatunków sadowniczych </w:t>
            </w:r>
            <w:r w:rsidRPr="00620206">
              <w:rPr>
                <w:rFonts w:ascii="Times New Roman" w:hAnsi="Times New Roman" w:cs="Times New Roman"/>
                <w:bCs/>
                <w:sz w:val="16"/>
                <w:szCs w:val="16"/>
              </w:rPr>
              <w:t>przeprowadzić kontrolowane zapylenie</w:t>
            </w:r>
          </w:p>
        </w:tc>
        <w:tc>
          <w:tcPr>
            <w:tcW w:w="2711" w:type="dxa"/>
          </w:tcPr>
          <w:p w:rsidR="00735394" w:rsidRDefault="00815F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417" w:type="dxa"/>
          </w:tcPr>
          <w:p w:rsidR="00735394" w:rsidRDefault="0062020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35D7">
              <w:rPr>
                <w:bCs/>
                <w:sz w:val="18"/>
                <w:szCs w:val="18"/>
              </w:rPr>
              <w:t>; 2</w:t>
            </w:r>
          </w:p>
        </w:tc>
      </w:tr>
      <w:tr w:rsidR="00355220" w:rsidRPr="00FB1C10" w:rsidTr="00F135D7">
        <w:trPr>
          <w:trHeight w:val="545"/>
        </w:trPr>
        <w:tc>
          <w:tcPr>
            <w:tcW w:w="1872" w:type="dxa"/>
          </w:tcPr>
          <w:p w:rsid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528" w:type="dxa"/>
          </w:tcPr>
          <w:p w:rsidR="00355220" w:rsidRPr="00355220" w:rsidRDefault="00355220" w:rsidP="006202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 zespole</w:t>
            </w:r>
          </w:p>
        </w:tc>
        <w:tc>
          <w:tcPr>
            <w:tcW w:w="2711" w:type="dxa"/>
          </w:tcPr>
          <w:p w:rsidR="00355220" w:rsidRPr="00355220" w:rsidRDefault="00815F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417" w:type="dxa"/>
          </w:tcPr>
          <w:p w:rsidR="00355220" w:rsidRPr="00FB1C10" w:rsidRDefault="00620206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528" w:type="dxa"/>
          </w:tcPr>
          <w:p w:rsidR="00735394" w:rsidRDefault="00735394" w:rsidP="00815F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doboru odmian zapylających w uprawach sadowniczych, a także roli owadów w procesie zapylenia</w:t>
            </w:r>
          </w:p>
          <w:p w:rsidR="0093211F" w:rsidRPr="00355220" w:rsidRDefault="00735394" w:rsidP="007353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1" w:type="dxa"/>
          </w:tcPr>
          <w:p w:rsidR="0093211F" w:rsidRPr="00355220" w:rsidRDefault="00486AF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3211F" w:rsidRPr="00FB1C10" w:rsidRDefault="00486AF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135D7">
              <w:rPr>
                <w:bCs/>
                <w:sz w:val="18"/>
                <w:szCs w:val="18"/>
              </w:rPr>
              <w:t>; 3</w:t>
            </w:r>
          </w:p>
        </w:tc>
      </w:tr>
      <w:tr w:rsidR="0093211F" w:rsidRPr="00FB1C10" w:rsidTr="00F135D7">
        <w:tc>
          <w:tcPr>
            <w:tcW w:w="1872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528" w:type="dxa"/>
          </w:tcPr>
          <w:p w:rsidR="0093211F" w:rsidRPr="00355220" w:rsidRDefault="00735394" w:rsidP="00486A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wpływu różnych czynników klimatycznych i środowiskowych na uzyskanie plonów wysokiej jakości</w:t>
            </w:r>
          </w:p>
        </w:tc>
        <w:tc>
          <w:tcPr>
            <w:tcW w:w="2711" w:type="dxa"/>
          </w:tcPr>
          <w:p w:rsidR="0093211F" w:rsidRPr="00355220" w:rsidRDefault="00486AF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  <w:r w:rsidR="00F135D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15F40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3211F" w:rsidRPr="00FB1C10" w:rsidRDefault="00486AF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135D7">
              <w:rPr>
                <w:bCs/>
                <w:sz w:val="18"/>
                <w:szCs w:val="18"/>
              </w:rPr>
              <w:t>; 3</w:t>
            </w:r>
          </w:p>
        </w:tc>
      </w:tr>
      <w:tr w:rsidR="00735394" w:rsidRPr="00FB1C10" w:rsidTr="00F135D7">
        <w:tc>
          <w:tcPr>
            <w:tcW w:w="1872" w:type="dxa"/>
          </w:tcPr>
          <w:p w:rsidR="00735394" w:rsidRPr="00355220" w:rsidRDefault="007353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K_03</w:t>
            </w:r>
          </w:p>
        </w:tc>
        <w:tc>
          <w:tcPr>
            <w:tcW w:w="4528" w:type="dxa"/>
          </w:tcPr>
          <w:p w:rsidR="00735394" w:rsidRPr="00735394" w:rsidRDefault="007353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94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2711" w:type="dxa"/>
          </w:tcPr>
          <w:p w:rsidR="00735394" w:rsidRDefault="00486AF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417" w:type="dxa"/>
          </w:tcPr>
          <w:p w:rsidR="00735394" w:rsidRPr="00FB1C10" w:rsidRDefault="00486AF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0136"/>
    <w:rsid w:val="000834BC"/>
    <w:rsid w:val="000C4232"/>
    <w:rsid w:val="000F27DB"/>
    <w:rsid w:val="000F547E"/>
    <w:rsid w:val="00142E6C"/>
    <w:rsid w:val="001612D5"/>
    <w:rsid w:val="001C7633"/>
    <w:rsid w:val="00207BBF"/>
    <w:rsid w:val="0023104E"/>
    <w:rsid w:val="00233B8A"/>
    <w:rsid w:val="00242FF2"/>
    <w:rsid w:val="002765FD"/>
    <w:rsid w:val="00294419"/>
    <w:rsid w:val="002A1CBF"/>
    <w:rsid w:val="002D76C8"/>
    <w:rsid w:val="002F27B7"/>
    <w:rsid w:val="00306D7B"/>
    <w:rsid w:val="00341D25"/>
    <w:rsid w:val="00355220"/>
    <w:rsid w:val="00362A0D"/>
    <w:rsid w:val="00365EDA"/>
    <w:rsid w:val="00376492"/>
    <w:rsid w:val="003B680D"/>
    <w:rsid w:val="00482477"/>
    <w:rsid w:val="00486AFF"/>
    <w:rsid w:val="004B1119"/>
    <w:rsid w:val="004F5B6F"/>
    <w:rsid w:val="005076D1"/>
    <w:rsid w:val="00536801"/>
    <w:rsid w:val="005833D3"/>
    <w:rsid w:val="005F3D51"/>
    <w:rsid w:val="00615D9C"/>
    <w:rsid w:val="00620206"/>
    <w:rsid w:val="006625F0"/>
    <w:rsid w:val="006758E7"/>
    <w:rsid w:val="006C766B"/>
    <w:rsid w:val="006D16A7"/>
    <w:rsid w:val="006D1CC8"/>
    <w:rsid w:val="0072568B"/>
    <w:rsid w:val="00735394"/>
    <w:rsid w:val="007D736E"/>
    <w:rsid w:val="007E3A56"/>
    <w:rsid w:val="007F766A"/>
    <w:rsid w:val="00815F40"/>
    <w:rsid w:val="008232F7"/>
    <w:rsid w:val="00860BAB"/>
    <w:rsid w:val="00876816"/>
    <w:rsid w:val="00895BEB"/>
    <w:rsid w:val="008B3387"/>
    <w:rsid w:val="008B5D1F"/>
    <w:rsid w:val="008D1E23"/>
    <w:rsid w:val="008F7E6F"/>
    <w:rsid w:val="009009EB"/>
    <w:rsid w:val="00902168"/>
    <w:rsid w:val="0093211F"/>
    <w:rsid w:val="00965A2D"/>
    <w:rsid w:val="00966E0B"/>
    <w:rsid w:val="009F42F0"/>
    <w:rsid w:val="00A41771"/>
    <w:rsid w:val="00A43564"/>
    <w:rsid w:val="00A65DB9"/>
    <w:rsid w:val="00AA2205"/>
    <w:rsid w:val="00AD51C1"/>
    <w:rsid w:val="00B2721F"/>
    <w:rsid w:val="00B37C51"/>
    <w:rsid w:val="00B83C06"/>
    <w:rsid w:val="00B9172E"/>
    <w:rsid w:val="00B97B32"/>
    <w:rsid w:val="00BB2140"/>
    <w:rsid w:val="00BE5FFD"/>
    <w:rsid w:val="00C16020"/>
    <w:rsid w:val="00C65DFF"/>
    <w:rsid w:val="00C73BCD"/>
    <w:rsid w:val="00C87504"/>
    <w:rsid w:val="00CC0093"/>
    <w:rsid w:val="00CD0414"/>
    <w:rsid w:val="00D01288"/>
    <w:rsid w:val="00D020BA"/>
    <w:rsid w:val="00D06FEE"/>
    <w:rsid w:val="00D20374"/>
    <w:rsid w:val="00DE1C88"/>
    <w:rsid w:val="00DE6C48"/>
    <w:rsid w:val="00DE7379"/>
    <w:rsid w:val="00E22AE5"/>
    <w:rsid w:val="00E3571D"/>
    <w:rsid w:val="00E42989"/>
    <w:rsid w:val="00E7429F"/>
    <w:rsid w:val="00EC3577"/>
    <w:rsid w:val="00EC403B"/>
    <w:rsid w:val="00ED11F9"/>
    <w:rsid w:val="00ED37E5"/>
    <w:rsid w:val="00ED54DF"/>
    <w:rsid w:val="00F03432"/>
    <w:rsid w:val="00F06ABD"/>
    <w:rsid w:val="00F135D7"/>
    <w:rsid w:val="00F53ACB"/>
    <w:rsid w:val="00F558A3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D0C9-D2EC-4711-AAF1-07524F3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2019-05-27T19:55:00Z</dcterms:created>
  <dcterms:modified xsi:type="dcterms:W3CDTF">2019-09-25T13:16:00Z</dcterms:modified>
</cp:coreProperties>
</file>