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64C17" w:rsidRDefault="00ED2AF0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17">
              <w:rPr>
                <w:rFonts w:ascii="Times New Roman" w:hAnsi="Times New Roman" w:cs="Times New Roman"/>
                <w:b/>
                <w:sz w:val="20"/>
                <w:szCs w:val="20"/>
              </w:rPr>
              <w:t>Choroby roślin w siedliskach naturalnych i miejskich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CB34CB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B34CB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B34CB" w:rsidRDefault="00225B6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EC6C6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64C17" w:rsidRDefault="00C37BF0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  <w:lang w:val="en-US"/>
              </w:rPr>
            </w:pPr>
            <w:r w:rsidRPr="00C64C17">
              <w:rPr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Plant diseases in natural and urban habitats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64C17" w:rsidRDefault="000F35D0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64C17">
              <w:rPr>
                <w:rFonts w:ascii="Times New Roman" w:hAnsi="Times New Roman" w:cs="Times New Roman"/>
                <w:bCs/>
                <w:sz w:val="20"/>
                <w:szCs w:val="16"/>
              </w:rPr>
              <w:t>Ogrodnictwo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B34CB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B34CB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C64C17" w:rsidP="006C76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C64C1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C64C17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CB34CB" w:rsidRPr="00C64C1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>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C64C17">
              <w:rPr>
                <w:sz w:val="20"/>
                <w:szCs w:val="16"/>
              </w:rPr>
              <w:sym w:font="Wingdings" w:char="F078"/>
            </w:r>
            <w:r w:rsidR="00ED2AF0">
              <w:rPr>
                <w:sz w:val="20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>semestr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AB733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733F" w:rsidRPr="00CD0414" w:rsidRDefault="00AB733F" w:rsidP="00AB733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733F" w:rsidRPr="00CD0414" w:rsidRDefault="00AB733F" w:rsidP="00AB73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33F" w:rsidRPr="00CD0414" w:rsidRDefault="00AB733F" w:rsidP="00AB73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33F" w:rsidRPr="00C64C17" w:rsidRDefault="00AB733F" w:rsidP="00AB733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4C17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33F" w:rsidRPr="00CD0414" w:rsidRDefault="00AB733F" w:rsidP="00AB73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33F" w:rsidRPr="002F4C88" w:rsidRDefault="00FB2320" w:rsidP="004642E4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US"/>
              </w:rPr>
            </w:pPr>
            <w:r w:rsidRPr="00FB2320">
              <w:rPr>
                <w:rFonts w:ascii="Calibri" w:hAnsi="Calibri"/>
                <w:b/>
                <w:sz w:val="16"/>
                <w:szCs w:val="16"/>
                <w:lang w:val="en-US"/>
              </w:rPr>
              <w:t>OGR-O1-Z-6L5</w:t>
            </w:r>
            <w:r w:rsidR="00601E7E">
              <w:rPr>
                <w:rFonts w:ascii="Calibri" w:hAnsi="Calibri"/>
                <w:b/>
                <w:sz w:val="16"/>
                <w:szCs w:val="16"/>
                <w:lang w:val="en-US"/>
              </w:rPr>
              <w:t>4</w:t>
            </w:r>
            <w:r w:rsidRPr="00FB2320">
              <w:rPr>
                <w:rFonts w:ascii="Calibri" w:hAnsi="Calibri"/>
                <w:b/>
                <w:sz w:val="16"/>
                <w:szCs w:val="16"/>
                <w:lang w:val="en-US"/>
              </w:rPr>
              <w:t>.2</w:t>
            </w:r>
          </w:p>
        </w:tc>
      </w:tr>
      <w:tr w:rsidR="00AB733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33F" w:rsidRPr="00CD0414" w:rsidRDefault="00AB733F" w:rsidP="00AB733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229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90" w:rsidRDefault="00E12290" w:rsidP="00E122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Jacek Olchowik</w:t>
            </w:r>
          </w:p>
        </w:tc>
      </w:tr>
      <w:tr w:rsidR="00E1229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90" w:rsidRDefault="00E12290" w:rsidP="00E122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Prof. dr hab. Marek S. Szyndel,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dr inż.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Jacek Olchowik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E1229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90" w:rsidRDefault="00EC6C6C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C6C">
              <w:rPr>
                <w:rFonts w:ascii="Times New Roman" w:hAnsi="Times New Roman" w:cs="Times New Roman"/>
                <w:sz w:val="16"/>
                <w:szCs w:val="16"/>
              </w:rPr>
              <w:t>Zakład Fitopatologii, Katedra Ochrony Roślin; Instytut Nauk Ogrodniczych</w:t>
            </w:r>
            <w:bookmarkStart w:id="0" w:name="_GoBack"/>
            <w:bookmarkEnd w:id="0"/>
          </w:p>
        </w:tc>
      </w:tr>
      <w:tr w:rsidR="00E1229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90" w:rsidRDefault="00EC6C6C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C6C">
              <w:rPr>
                <w:rFonts w:ascii="Times New Roman" w:hAnsi="Times New Roman" w:cs="Times New Roman"/>
                <w:sz w:val="16"/>
                <w:szCs w:val="16"/>
              </w:rPr>
              <w:t>Wydział Ogrodnictwa i Biotechnologii</w:t>
            </w:r>
          </w:p>
        </w:tc>
      </w:tr>
      <w:tr w:rsidR="00E1229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90" w:rsidRPr="00C64C17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 xml:space="preserve">Cele przedmiotu: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tudenci poznają choroby wybranych roślin i drzew w siedliskach naturalnych i miejskich. Zapoznają się z zagadnieniami związanymi z integrowanymi metodami ochrony przed infekcyjnymi czynnikami chorobotwórczymi.</w:t>
            </w:r>
          </w:p>
          <w:p w:rsidR="00E12290" w:rsidRPr="00C64C17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 xml:space="preserve">Tematyka wykładów: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ymptomatologia, etiologia, metody diagnostyczne i epidemiologia wybranych chorób roślin z uwzględnieniem grup taksonomicznych sprawców (wirusy, bakterie, lęgniowce, grzyby).</w:t>
            </w:r>
          </w:p>
          <w:p w:rsidR="00E12290" w:rsidRPr="00C64C17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Tematyka ćwiczeń: prezentacja chorób roślin ozdobnych, warzywnych, ziół i drzew powodowanych przez mączniaki rzekome, mączniki prawdziwe, rdze i huby. Przy omawianiu każdej jednostki chorobowej podane ogólne zasady agrotechnicznych metod ochrony.</w:t>
            </w:r>
          </w:p>
        </w:tc>
      </w:tr>
      <w:tr w:rsidR="00E12290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90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 xml:space="preserve"> liczba godzin 18;</w:t>
            </w:r>
          </w:p>
          <w:p w:rsidR="00E12290" w:rsidRPr="00C64C17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 xml:space="preserve"> liczba godzin 9;</w:t>
            </w:r>
          </w:p>
        </w:tc>
      </w:tr>
      <w:tr w:rsidR="00E12290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90" w:rsidRPr="00C64C17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Kompleks metod dydaktycznych stosowanych podczas wykładu: prezentacje multimedialne, foliogramy itp., a w trakcie ćwiczeń głównie materiały zielnikowe i prezentacje multimedialne</w:t>
            </w:r>
          </w:p>
        </w:tc>
      </w:tr>
      <w:tr w:rsidR="00E12290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12290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12290" w:rsidRPr="00582090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90" w:rsidRPr="00C64C17" w:rsidRDefault="00E12290" w:rsidP="00E122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Student posiada wiedzę z zakresu botaniki i fitopatologii ogólnej</w:t>
            </w:r>
          </w:p>
        </w:tc>
      </w:tr>
      <w:tr w:rsidR="00E12290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12290" w:rsidRPr="00F941B8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E12290" w:rsidRPr="00563699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E12290" w:rsidRPr="00563699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EB2E4E">
              <w:rPr>
                <w:rFonts w:ascii="Times New Roman" w:hAnsi="Times New Roman" w:cs="Times New Roman"/>
                <w:sz w:val="16"/>
                <w:szCs w:val="16"/>
              </w:rPr>
              <w:t>zna i rozumie materiał z zakresu o wirusach, bakteriach, Chromista i grzybach jako patogenach roślin i powodowanych przez nie objawach chorobowych</w:t>
            </w:r>
          </w:p>
        </w:tc>
        <w:tc>
          <w:tcPr>
            <w:tcW w:w="2680" w:type="dxa"/>
            <w:gridSpan w:val="3"/>
            <w:vAlign w:val="center"/>
          </w:tcPr>
          <w:p w:rsidR="00E12290" w:rsidRPr="00563699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12290" w:rsidRPr="00563699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>1 - potrafi diagnozować uszkodzenia drzew na podstawie objawów i oznak etiologicznych</w:t>
            </w:r>
          </w:p>
        </w:tc>
        <w:tc>
          <w:tcPr>
            <w:tcW w:w="2520" w:type="dxa"/>
            <w:gridSpan w:val="4"/>
            <w:vAlign w:val="center"/>
          </w:tcPr>
          <w:p w:rsidR="00E12290" w:rsidRPr="00563699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E12290" w:rsidRPr="00563699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>1 - jest gotów do określenia zasad profilaktyki i ochrony drzew i krzewów przed patogenami</w:t>
            </w:r>
          </w:p>
          <w:p w:rsidR="00E12290" w:rsidRPr="00563699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3699">
              <w:rPr>
                <w:rFonts w:ascii="Times New Roman" w:hAnsi="Times New Roman" w:cs="Times New Roman"/>
                <w:sz w:val="16"/>
                <w:szCs w:val="16"/>
              </w:rPr>
              <w:t xml:space="preserve">2 - </w:t>
            </w:r>
            <w:r w:rsidRPr="00563699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oceny potencjalnego zagrożenia, jakie niesie wystąpienie niektórych chorób infekcyjnych</w:t>
            </w:r>
          </w:p>
        </w:tc>
      </w:tr>
      <w:tr w:rsidR="00E12290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12290" w:rsidRPr="00113D55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Pr="00E1394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13949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139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139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K_01, </w:t>
            </w:r>
            <w:r w:rsidRPr="00E1394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13949">
              <w:rPr>
                <w:rFonts w:ascii="Times New Roman" w:hAnsi="Times New Roman" w:cs="Times New Roman"/>
                <w:sz w:val="16"/>
                <w:szCs w:val="16"/>
              </w:rPr>
              <w:t>2 – egzamin w formie pisemnej</w:t>
            </w:r>
          </w:p>
        </w:tc>
      </w:tr>
      <w:tr w:rsidR="00E12290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12290" w:rsidRPr="00C64C17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Imienna karta oceny studenta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</w:t>
            </w: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 xml:space="preserve">ytania egzaminacyjne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E12290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12290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12290" w:rsidRPr="00582090" w:rsidRDefault="00E12290" w:rsidP="00E1229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12290" w:rsidRPr="009D40A3" w:rsidRDefault="00E12290" w:rsidP="00E1229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Na ocenę końcową składa się ocena z egzaminu pisemnego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E1229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12290" w:rsidRPr="00582090" w:rsidRDefault="00E12290" w:rsidP="00E1229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12290" w:rsidRPr="003D6F46" w:rsidRDefault="00E12290" w:rsidP="00E12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Sale dydaktyczne</w:t>
            </w:r>
          </w:p>
        </w:tc>
      </w:tr>
      <w:tr w:rsidR="00E1229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12290" w:rsidRPr="00590A1B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 w:rsidRPr="00590A1B">
              <w:rPr>
                <w:sz w:val="16"/>
                <w:szCs w:val="16"/>
              </w:rPr>
              <w:t>Literatura podstawowa i uzupełniająca:</w:t>
            </w:r>
          </w:p>
          <w:p w:rsidR="00E12290" w:rsidRPr="00C64C17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1. Mańka M. 2011. Choroby drzew leśnych. PWRiL</w:t>
            </w:r>
          </w:p>
          <w:p w:rsidR="00E12290" w:rsidRPr="00C64C17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2. Mańka K. 2005. Fitopatologia leśna. PWRiL</w:t>
            </w:r>
          </w:p>
          <w:p w:rsidR="00E12290" w:rsidRPr="00C64C17" w:rsidRDefault="00E12290" w:rsidP="00E122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 xml:space="preserve">3. Kryczyński S. 2005. Podstawy fitopatologii. Fundacja „Rozwój SGGW” W-wa, wyd. II, </w:t>
            </w:r>
          </w:p>
          <w:p w:rsidR="00E12290" w:rsidRPr="00590A1B" w:rsidRDefault="00E12290" w:rsidP="00E12290">
            <w:pPr>
              <w:spacing w:line="240" w:lineRule="auto"/>
              <w:rPr>
                <w:sz w:val="16"/>
                <w:szCs w:val="16"/>
              </w:rPr>
            </w:pPr>
            <w:r w:rsidRPr="00C64C17">
              <w:rPr>
                <w:rFonts w:ascii="Times New Roman" w:hAnsi="Times New Roman" w:cs="Times New Roman"/>
                <w:sz w:val="16"/>
                <w:szCs w:val="16"/>
              </w:rPr>
              <w:t>4. Kryczyński S. Z. Weber (red.) 2010/ 2011. Fitopatologia tom 1 i 2. Podstawy fitopatologii. PWRiL.</w:t>
            </w:r>
          </w:p>
        </w:tc>
      </w:tr>
      <w:tr w:rsidR="00E1229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12290" w:rsidRPr="00E10B01" w:rsidRDefault="00E12290" w:rsidP="00E1229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12290" w:rsidRPr="00582090" w:rsidRDefault="00E12290" w:rsidP="00E1229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A6963" w:rsidRDefault="000C6213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  <w:r w:rsidR="00ED11F9" w:rsidRPr="00CA69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E10B01" w:rsidRDefault="00ED11F9" w:rsidP="006478A0">
            <w:pPr>
              <w:rPr>
                <w:bCs/>
                <w:sz w:val="18"/>
                <w:szCs w:val="18"/>
              </w:rPr>
            </w:pPr>
            <w:r w:rsidRPr="00E10B01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10B01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E10B0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A6963" w:rsidRDefault="004642E4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</w:t>
            </w:r>
            <w:r w:rsidR="009A5052" w:rsidRPr="00CA69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D11F9" w:rsidRPr="00CA69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D11320">
        <w:rPr>
          <w:sz w:val="18"/>
        </w:rPr>
        <w:t>uczenia</w:t>
      </w:r>
      <w:r w:rsidRPr="0058648C">
        <w:rPr>
          <w:sz w:val="18"/>
        </w:rPr>
        <w:t xml:space="preserve"> </w:t>
      </w:r>
      <w:r w:rsidR="00990E45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990E45">
        <w:tc>
          <w:tcPr>
            <w:tcW w:w="1740" w:type="dxa"/>
          </w:tcPr>
          <w:p w:rsidR="0093211F" w:rsidRPr="00FB1C10" w:rsidRDefault="0093211F" w:rsidP="00300D7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300D7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300D7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300D7F">
            <w:pPr>
              <w:spacing w:line="27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10B01" w:rsidRPr="00FB1C10" w:rsidTr="00990E45">
        <w:trPr>
          <w:trHeight w:val="568"/>
        </w:trPr>
        <w:tc>
          <w:tcPr>
            <w:tcW w:w="1740" w:type="dxa"/>
          </w:tcPr>
          <w:p w:rsidR="00E10B01" w:rsidRPr="00990E45" w:rsidRDefault="00E10B01" w:rsidP="00300D7F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642E4"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4642E4"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E10B01" w:rsidRPr="00A567F3" w:rsidRDefault="00EB2E4E" w:rsidP="00300D7F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2E4E">
              <w:rPr>
                <w:rFonts w:ascii="Times New Roman" w:hAnsi="Times New Roman" w:cs="Times New Roman"/>
                <w:bCs/>
                <w:sz w:val="18"/>
                <w:szCs w:val="18"/>
              </w:rPr>
              <w:t>zna i rozumie materiał z zakresu o wirusach, bakteriach, Chromista i grzybach jako patogenach roślin i powodowanych przez nie objawach chorobowych</w:t>
            </w:r>
          </w:p>
        </w:tc>
        <w:tc>
          <w:tcPr>
            <w:tcW w:w="3001" w:type="dxa"/>
          </w:tcPr>
          <w:p w:rsidR="00E10B01" w:rsidRPr="00A567F3" w:rsidRDefault="0090060A" w:rsidP="00300D7F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K_W01; K_W09</w:t>
            </w:r>
          </w:p>
        </w:tc>
        <w:tc>
          <w:tcPr>
            <w:tcW w:w="1381" w:type="dxa"/>
          </w:tcPr>
          <w:p w:rsidR="00E10B01" w:rsidRPr="00A567F3" w:rsidRDefault="00F941B8" w:rsidP="00300D7F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0060A"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E10B01" w:rsidRPr="00FB1C10" w:rsidTr="00990E45">
        <w:tc>
          <w:tcPr>
            <w:tcW w:w="1740" w:type="dxa"/>
          </w:tcPr>
          <w:p w:rsidR="00E10B01" w:rsidRPr="00990E45" w:rsidRDefault="00E10B01" w:rsidP="00300D7F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642E4"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4642E4"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370" w:type="dxa"/>
          </w:tcPr>
          <w:p w:rsidR="00E10B01" w:rsidRPr="00A567F3" w:rsidRDefault="000D354B" w:rsidP="00300D7F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potrafi diagnozować uszkodzenia drzew na podstawie objawów i oznak etiologicznych</w:t>
            </w:r>
          </w:p>
        </w:tc>
        <w:tc>
          <w:tcPr>
            <w:tcW w:w="3001" w:type="dxa"/>
          </w:tcPr>
          <w:p w:rsidR="00E10B01" w:rsidRPr="00A567F3" w:rsidRDefault="009517AD" w:rsidP="00300D7F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K_U02</w:t>
            </w:r>
          </w:p>
        </w:tc>
        <w:tc>
          <w:tcPr>
            <w:tcW w:w="1381" w:type="dxa"/>
          </w:tcPr>
          <w:p w:rsidR="00E10B01" w:rsidRPr="00A567F3" w:rsidRDefault="00F941B8" w:rsidP="00300D7F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445A80" w:rsidRPr="00FB1C10" w:rsidTr="00990E45">
        <w:tc>
          <w:tcPr>
            <w:tcW w:w="1740" w:type="dxa"/>
          </w:tcPr>
          <w:p w:rsidR="00445A80" w:rsidRPr="00990E45" w:rsidRDefault="00445A80" w:rsidP="00445A80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4642E4"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4642E4"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445A80" w:rsidRPr="00A567F3" w:rsidRDefault="00445A80" w:rsidP="00445A80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jest gotów do opracowania zasad profilaktyki i ochrony drzew i krzewów przed patogenami</w:t>
            </w:r>
          </w:p>
        </w:tc>
        <w:tc>
          <w:tcPr>
            <w:tcW w:w="3001" w:type="dxa"/>
          </w:tcPr>
          <w:p w:rsidR="00445A80" w:rsidRPr="00A567F3" w:rsidRDefault="00445A80" w:rsidP="00445A80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445A80" w:rsidRPr="00A567F3" w:rsidRDefault="00445A80" w:rsidP="00445A80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445A80" w:rsidRPr="00FB1C10" w:rsidTr="00990E45">
        <w:tc>
          <w:tcPr>
            <w:tcW w:w="1740" w:type="dxa"/>
          </w:tcPr>
          <w:p w:rsidR="00445A80" w:rsidRPr="00990E45" w:rsidRDefault="00445A80" w:rsidP="00445A80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4642E4"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4642E4"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990E4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445A80" w:rsidRPr="00A567F3" w:rsidRDefault="00445A80" w:rsidP="00445A80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jest gotów do oceny potencjalnego zagrożenia, jakie niesie wystąpienie niektórych chorób infekcyjnych</w:t>
            </w:r>
          </w:p>
        </w:tc>
        <w:tc>
          <w:tcPr>
            <w:tcW w:w="3001" w:type="dxa"/>
          </w:tcPr>
          <w:p w:rsidR="00445A80" w:rsidRPr="00A567F3" w:rsidRDefault="00445A80" w:rsidP="00445A80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445A80" w:rsidRPr="00A567F3" w:rsidRDefault="00445A80" w:rsidP="00445A80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7F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53" w:rsidRDefault="007C5453" w:rsidP="002C0CA5">
      <w:pPr>
        <w:spacing w:line="240" w:lineRule="auto"/>
      </w:pPr>
      <w:r>
        <w:separator/>
      </w:r>
    </w:p>
  </w:endnote>
  <w:endnote w:type="continuationSeparator" w:id="0">
    <w:p w:rsidR="007C5453" w:rsidRDefault="007C545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53" w:rsidRDefault="007C5453" w:rsidP="002C0CA5">
      <w:pPr>
        <w:spacing w:line="240" w:lineRule="auto"/>
      </w:pPr>
      <w:r>
        <w:separator/>
      </w:r>
    </w:p>
  </w:footnote>
  <w:footnote w:type="continuationSeparator" w:id="0">
    <w:p w:rsidR="007C5453" w:rsidRDefault="007C545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45C90"/>
    <w:rsid w:val="000638CA"/>
    <w:rsid w:val="00064111"/>
    <w:rsid w:val="000834BC"/>
    <w:rsid w:val="000857D9"/>
    <w:rsid w:val="00095691"/>
    <w:rsid w:val="000C4232"/>
    <w:rsid w:val="000C6213"/>
    <w:rsid w:val="000C7F40"/>
    <w:rsid w:val="000D354B"/>
    <w:rsid w:val="000D6995"/>
    <w:rsid w:val="000F35D0"/>
    <w:rsid w:val="000F5240"/>
    <w:rsid w:val="00122920"/>
    <w:rsid w:val="00127C7B"/>
    <w:rsid w:val="00146E82"/>
    <w:rsid w:val="001C115B"/>
    <w:rsid w:val="001F3529"/>
    <w:rsid w:val="00207BBF"/>
    <w:rsid w:val="00225B60"/>
    <w:rsid w:val="00237E5A"/>
    <w:rsid w:val="002420FE"/>
    <w:rsid w:val="002445EB"/>
    <w:rsid w:val="002A357F"/>
    <w:rsid w:val="002C0CA5"/>
    <w:rsid w:val="002E6C30"/>
    <w:rsid w:val="00300D7F"/>
    <w:rsid w:val="003124CF"/>
    <w:rsid w:val="003378B6"/>
    <w:rsid w:val="00341D25"/>
    <w:rsid w:val="0036131B"/>
    <w:rsid w:val="0036522A"/>
    <w:rsid w:val="00390647"/>
    <w:rsid w:val="00391A5D"/>
    <w:rsid w:val="003B3F9D"/>
    <w:rsid w:val="003B680D"/>
    <w:rsid w:val="003C2C26"/>
    <w:rsid w:val="003D67B3"/>
    <w:rsid w:val="00423AFB"/>
    <w:rsid w:val="00445A80"/>
    <w:rsid w:val="0044744B"/>
    <w:rsid w:val="004510E9"/>
    <w:rsid w:val="004642E4"/>
    <w:rsid w:val="0049160F"/>
    <w:rsid w:val="004D31B7"/>
    <w:rsid w:val="004D3212"/>
    <w:rsid w:val="004E2CF0"/>
    <w:rsid w:val="004F5168"/>
    <w:rsid w:val="0053035B"/>
    <w:rsid w:val="00563699"/>
    <w:rsid w:val="00590A1B"/>
    <w:rsid w:val="00597F9A"/>
    <w:rsid w:val="005F156E"/>
    <w:rsid w:val="005F72AE"/>
    <w:rsid w:val="00601E7E"/>
    <w:rsid w:val="00626FD3"/>
    <w:rsid w:val="0064106E"/>
    <w:rsid w:val="0064234C"/>
    <w:rsid w:val="006668C0"/>
    <w:rsid w:val="006674DC"/>
    <w:rsid w:val="006C766B"/>
    <w:rsid w:val="00701860"/>
    <w:rsid w:val="0072568B"/>
    <w:rsid w:val="00735F91"/>
    <w:rsid w:val="00754B67"/>
    <w:rsid w:val="007634B8"/>
    <w:rsid w:val="0077150D"/>
    <w:rsid w:val="00783C1F"/>
    <w:rsid w:val="007A3DF9"/>
    <w:rsid w:val="007A54E2"/>
    <w:rsid w:val="007B15AA"/>
    <w:rsid w:val="007C42C4"/>
    <w:rsid w:val="007C5453"/>
    <w:rsid w:val="007D736E"/>
    <w:rsid w:val="007E7B60"/>
    <w:rsid w:val="00810B7D"/>
    <w:rsid w:val="00860FAB"/>
    <w:rsid w:val="008624E8"/>
    <w:rsid w:val="00880256"/>
    <w:rsid w:val="008C5679"/>
    <w:rsid w:val="008F7E6F"/>
    <w:rsid w:val="0090060A"/>
    <w:rsid w:val="009079A9"/>
    <w:rsid w:val="0092063B"/>
    <w:rsid w:val="00925376"/>
    <w:rsid w:val="0093211F"/>
    <w:rsid w:val="0093466D"/>
    <w:rsid w:val="00941067"/>
    <w:rsid w:val="009517AD"/>
    <w:rsid w:val="00965A2D"/>
    <w:rsid w:val="00966E0B"/>
    <w:rsid w:val="009713DA"/>
    <w:rsid w:val="00990E45"/>
    <w:rsid w:val="009A5052"/>
    <w:rsid w:val="009B21A4"/>
    <w:rsid w:val="009E71F1"/>
    <w:rsid w:val="00A13B54"/>
    <w:rsid w:val="00A16F27"/>
    <w:rsid w:val="00A23FEB"/>
    <w:rsid w:val="00A418BF"/>
    <w:rsid w:val="00A43564"/>
    <w:rsid w:val="00A567F3"/>
    <w:rsid w:val="00A85975"/>
    <w:rsid w:val="00A86AED"/>
    <w:rsid w:val="00AB733F"/>
    <w:rsid w:val="00AD1768"/>
    <w:rsid w:val="00B13FCE"/>
    <w:rsid w:val="00B22A93"/>
    <w:rsid w:val="00B2721F"/>
    <w:rsid w:val="00B31725"/>
    <w:rsid w:val="00BD3675"/>
    <w:rsid w:val="00BD4BCB"/>
    <w:rsid w:val="00C107AC"/>
    <w:rsid w:val="00C249D2"/>
    <w:rsid w:val="00C34F0E"/>
    <w:rsid w:val="00C37BF0"/>
    <w:rsid w:val="00C64C17"/>
    <w:rsid w:val="00C719F1"/>
    <w:rsid w:val="00CA6963"/>
    <w:rsid w:val="00CB34CB"/>
    <w:rsid w:val="00CC5FC4"/>
    <w:rsid w:val="00CD0414"/>
    <w:rsid w:val="00CF566A"/>
    <w:rsid w:val="00D11320"/>
    <w:rsid w:val="00D43ACD"/>
    <w:rsid w:val="00D527B8"/>
    <w:rsid w:val="00D92C65"/>
    <w:rsid w:val="00DA37CC"/>
    <w:rsid w:val="00DE3CCD"/>
    <w:rsid w:val="00E10B01"/>
    <w:rsid w:val="00E12290"/>
    <w:rsid w:val="00E515A7"/>
    <w:rsid w:val="00EB2E4E"/>
    <w:rsid w:val="00EC3340"/>
    <w:rsid w:val="00EC6C6C"/>
    <w:rsid w:val="00ED11F9"/>
    <w:rsid w:val="00ED2AF0"/>
    <w:rsid w:val="00ED78DA"/>
    <w:rsid w:val="00EE4F54"/>
    <w:rsid w:val="00EF73FE"/>
    <w:rsid w:val="00F1505E"/>
    <w:rsid w:val="00F16D7C"/>
    <w:rsid w:val="00F17173"/>
    <w:rsid w:val="00F26682"/>
    <w:rsid w:val="00F64959"/>
    <w:rsid w:val="00F72F1A"/>
    <w:rsid w:val="00F73818"/>
    <w:rsid w:val="00F84379"/>
    <w:rsid w:val="00F85D6F"/>
    <w:rsid w:val="00F941B8"/>
    <w:rsid w:val="00FB2320"/>
    <w:rsid w:val="00FB2DB7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E3D9-387C-4B95-A144-EA6B4AF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rsid w:val="001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2019-03-18T08:34:00Z</cp:lastPrinted>
  <dcterms:created xsi:type="dcterms:W3CDTF">2019-05-27T19:55:00Z</dcterms:created>
  <dcterms:modified xsi:type="dcterms:W3CDTF">2019-09-25T13:55:00Z</dcterms:modified>
</cp:coreProperties>
</file>