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EB5A90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Logistyka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ogrodnictwie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119F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B5A9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C87504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A90">
              <w:rPr>
                <w:rFonts w:ascii="Times New Roman" w:hAnsi="Times New Roman" w:cs="Times New Roman"/>
                <w:sz w:val="20"/>
                <w:szCs w:val="20"/>
              </w:rPr>
              <w:t>Horticulture</w:t>
            </w:r>
            <w:proofErr w:type="spellEnd"/>
            <w:r w:rsidRPr="00EB5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A90">
              <w:rPr>
                <w:rFonts w:ascii="Times New Roman" w:hAnsi="Times New Roman" w:cs="Times New Roman"/>
                <w:sz w:val="20"/>
                <w:szCs w:val="20"/>
              </w:rPr>
              <w:t>logistics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B69C3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F70DB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8F70DB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B69C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B69C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CD729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F5DA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B69C3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EB5A90"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297" w:rsidRDefault="00CD7297" w:rsidP="00CD7297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CD7297" w:rsidRDefault="002F5DA1" w:rsidP="00CD7297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OGR-O1-Z-5Z4</w:t>
            </w:r>
            <w:r w:rsidR="00CB69C3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6</w:t>
            </w:r>
          </w:p>
          <w:p w:rsidR="00C87504" w:rsidRPr="006C766B" w:rsidRDefault="00C87504" w:rsidP="00CD72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0E9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E91" w:rsidRPr="00582090" w:rsidRDefault="00DB0E91" w:rsidP="00DB0E9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E91" w:rsidRDefault="00DB0E91" w:rsidP="00DB0E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Dawid Olewnicki </w:t>
            </w:r>
          </w:p>
        </w:tc>
      </w:tr>
      <w:tr w:rsidR="00DB0E9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E91" w:rsidRPr="00582090" w:rsidRDefault="00DB0E91" w:rsidP="00DB0E9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E91" w:rsidRDefault="00DB0E91" w:rsidP="00DB0E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</w:t>
            </w:r>
          </w:p>
        </w:tc>
      </w:tr>
      <w:tr w:rsidR="006074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0746A" w:rsidRPr="00582090" w:rsidRDefault="0060746A" w:rsidP="0060746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46A" w:rsidRDefault="0060746A" w:rsidP="0060746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6074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0746A" w:rsidRPr="00582090" w:rsidRDefault="0060746A" w:rsidP="0060746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46A" w:rsidRDefault="0060746A" w:rsidP="0060746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DB0E9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E91" w:rsidRPr="00EB5A90" w:rsidRDefault="00DB0E91" w:rsidP="00DB0E91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E91" w:rsidRPr="00046FD7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Celem przedmiotu jest przekazanie studentom wiedzy na temat zintegrowanych metod produkcji, zagospodarowania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 dystrybucji produktów ogrodniczych. Podczas zajęć studenci zapoznają się z funkcjonowaniem logistyki, czyli procesu </w:t>
            </w:r>
            <w:hyperlink r:id="rId5" w:tooltip="Planowanie" w:history="1">
              <w:r w:rsidRPr="00EB5A90">
                <w:rPr>
                  <w:rStyle w:val="Hipercze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planowania</w:t>
              </w:r>
            </w:hyperlink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realizowania i </w:t>
            </w:r>
            <w:hyperlink r:id="rId6" w:tooltip="Kontrolowanie" w:history="1">
              <w:r w:rsidRPr="00EB5A90">
                <w:rPr>
                  <w:rStyle w:val="Hipercze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kontrolowania</w:t>
              </w:r>
            </w:hyperlink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sprawnego i efektywnego ekonomicznie przepływu środków produkcji oraz produktów ogrodniczych, a także odpowiedniej informacji z punktu pochodzenia do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miejsca</w:t>
            </w: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konsumpcji w celu zaspokojenia wymagań konsumentów. Zakres logistyki obejmuje również zagadnienia związane z elementami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organizacji pracy</w:t>
            </w: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prognozowaniem popytu i podaży, kontrolą zapasów środków produkcji i produktów, realizowaniem zamówień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 obsługą klienta, lokalizacją przedsiębiorstw zwianych z branżą ogrodniczą, procesami zaopatrzeniowymi, przechowywaniem, pakowaniem, gospodarowaniem odpadami, </w:t>
            </w:r>
            <w:hyperlink r:id="rId7" w:tooltip="Transport" w:history="1">
              <w:r w:rsidRPr="00EB5A90">
                <w:rPr>
                  <w:rStyle w:val="Hipercze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transport</w:t>
              </w:r>
            </w:hyperlink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em i składowaniem. </w:t>
            </w:r>
          </w:p>
        </w:tc>
      </w:tr>
      <w:tr w:rsidR="00DB0E91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E91" w:rsidRPr="00582090" w:rsidRDefault="00DB0E91" w:rsidP="00DB0E9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E91" w:rsidRPr="00CB69C3" w:rsidRDefault="00DB0E91" w:rsidP="00DB0E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69C3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B69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18</w:t>
            </w:r>
          </w:p>
        </w:tc>
      </w:tr>
      <w:tr w:rsidR="00DB0E91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E91" w:rsidRPr="00582090" w:rsidRDefault="00DB0E91" w:rsidP="00DB0E9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E91" w:rsidRPr="00CD7297" w:rsidRDefault="00DB0E91" w:rsidP="00DB0E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7297">
              <w:rPr>
                <w:rFonts w:ascii="Times New Roman" w:hAnsi="Times New Roman" w:cs="Times New Roman"/>
                <w:bCs/>
                <w:sz w:val="16"/>
                <w:szCs w:val="16"/>
              </w:rPr>
              <w:t>Wykład, studium przypadku</w:t>
            </w:r>
          </w:p>
        </w:tc>
      </w:tr>
      <w:tr w:rsidR="00DB0E91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E91" w:rsidRDefault="00DB0E91" w:rsidP="00DB0E9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B0E91" w:rsidRPr="00582090" w:rsidRDefault="00DB0E91" w:rsidP="00DB0E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E91" w:rsidRDefault="00DB0E91" w:rsidP="00DB0E9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B0E91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DB0E91" w:rsidRPr="00582090" w:rsidRDefault="00DB0E91" w:rsidP="00DB0E9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DB0E91" w:rsidTr="00CB69C3">
        <w:trPr>
          <w:trHeight w:val="907"/>
        </w:trPr>
        <w:tc>
          <w:tcPr>
            <w:tcW w:w="2480" w:type="dxa"/>
            <w:gridSpan w:val="2"/>
            <w:vAlign w:val="center"/>
          </w:tcPr>
          <w:p w:rsidR="00DB0E91" w:rsidRPr="00582090" w:rsidRDefault="00DB0E91" w:rsidP="00DB0E9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DB0E91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DB0E91" w:rsidRPr="00FF028A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zna środowiskowe, społeczne i ekonomiczne uwarunkowania produkcji roślinnej oraz zagrożenia związane z działalnością ogrodniczą</w:t>
            </w:r>
          </w:p>
        </w:tc>
        <w:tc>
          <w:tcPr>
            <w:tcW w:w="2680" w:type="dxa"/>
            <w:gridSpan w:val="3"/>
          </w:tcPr>
          <w:p w:rsidR="00DB0E91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B0E91" w:rsidRPr="00FF028A" w:rsidRDefault="00DB0E91" w:rsidP="00DB0E91">
            <w:pPr>
              <w:spacing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- potrafi dokonać wstępnej analizy ekonomicznej podejmowanych działań inżynierskich związanych z działalnością ogrodniczą </w:t>
            </w:r>
          </w:p>
          <w:p w:rsidR="00DB0E91" w:rsidRPr="00FF028A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DB0E91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</w:t>
            </w:r>
          </w:p>
          <w:p w:rsidR="00DB0E91" w:rsidRPr="00FF028A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- jest gotowy do wyznaczania priorytetów działań i odpowiedzialnego ich realizowania</w:t>
            </w:r>
          </w:p>
        </w:tc>
      </w:tr>
      <w:tr w:rsidR="00DB0E91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DB0E91" w:rsidRPr="00FF028A" w:rsidRDefault="00DB0E91" w:rsidP="00DB0E91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B0E91" w:rsidRPr="00FF028A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, 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0E91" w:rsidRPr="00843037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B0E91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DB0E91" w:rsidRPr="00FF028A" w:rsidRDefault="00DB0E91" w:rsidP="00DB0E91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B0E91" w:rsidRPr="00EB5A90" w:rsidRDefault="00DB0E91" w:rsidP="00DB0E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</w:tr>
      <w:tr w:rsidR="00DB0E91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DB0E91" w:rsidRPr="00FF028A" w:rsidRDefault="00DB0E91" w:rsidP="00DB0E91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DB0E91" w:rsidRPr="00FF028A" w:rsidRDefault="00DB0E91" w:rsidP="00DB0E9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DB0E91" w:rsidRPr="00CD7297" w:rsidRDefault="00DB0E91" w:rsidP="00DB0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DB0E91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B0E91" w:rsidRPr="00582090" w:rsidRDefault="00DB0E91" w:rsidP="00DB0E9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B0E91" w:rsidRPr="00582090" w:rsidRDefault="00DB0E91" w:rsidP="00DB0E9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DB0E9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B0E91" w:rsidRPr="00EB5A90" w:rsidRDefault="00DB0E91" w:rsidP="00DB0E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Literatu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 podstawowa i uzupełniająca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DB0E91" w:rsidRPr="00EB5A90" w:rsidRDefault="00DB0E91" w:rsidP="00DB0E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1. Baran J. i inni, 2008: Logistyka-wybrane zagadnienia. Wyd. SGGW, Warszawa.</w:t>
            </w:r>
          </w:p>
          <w:p w:rsidR="00DB0E91" w:rsidRPr="00EB5A90" w:rsidRDefault="00DB0E91" w:rsidP="00DB0E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DB0E91" w:rsidRPr="00EB5A90" w:rsidRDefault="00DB0E91" w:rsidP="00DB0E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Blaik</w:t>
            </w:r>
            <w:proofErr w:type="spellEnd"/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P.: Logistyka. PWE, Warszawa 2004.</w:t>
            </w:r>
          </w:p>
          <w:p w:rsidR="00DB0E91" w:rsidRPr="00EB5A90" w:rsidRDefault="00DB0E91" w:rsidP="00DB0E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4. Christopher M., Peck H.: Logistyka marketingowa. PWE, Warszawa 2005.</w:t>
            </w:r>
          </w:p>
          <w:p w:rsidR="00DB0E91" w:rsidRPr="00EB5A90" w:rsidRDefault="00DB0E91" w:rsidP="00DB0E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5. Gębska M., Filipiak T., 2006: Podstawy ekonomiki i organizacji gospodarstw rolniczych (skrypt). Wyd. SGGW, Warszawa.</w:t>
            </w:r>
          </w:p>
          <w:p w:rsidR="00DB0E91" w:rsidRPr="00582090" w:rsidRDefault="00DB0E91" w:rsidP="00DB0E9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B0E9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B0E91" w:rsidRDefault="00DB0E91" w:rsidP="00DB0E9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B0E91" w:rsidRPr="00701DD3" w:rsidRDefault="00DB0E91" w:rsidP="00DB0E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DB0E91" w:rsidRPr="00582090" w:rsidRDefault="00DB0E91" w:rsidP="00DB0E9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FF028A" w:rsidRDefault="00FF028A">
      <w:pPr>
        <w:rPr>
          <w:sz w:val="16"/>
        </w:rPr>
      </w:pPr>
    </w:p>
    <w:p w:rsidR="00FF028A" w:rsidRDefault="00FF028A">
      <w:pPr>
        <w:rPr>
          <w:sz w:val="16"/>
        </w:rPr>
      </w:pPr>
    </w:p>
    <w:p w:rsidR="00FF028A" w:rsidRDefault="00FF028A">
      <w:pPr>
        <w:rPr>
          <w:sz w:val="16"/>
        </w:rPr>
      </w:pPr>
    </w:p>
    <w:p w:rsidR="00046FD7" w:rsidRDefault="00046FD7">
      <w:pPr>
        <w:rPr>
          <w:sz w:val="16"/>
        </w:rPr>
      </w:pPr>
    </w:p>
    <w:p w:rsidR="00FF028A" w:rsidRDefault="00FF028A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03EF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C502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BB4F88" w:rsidRPr="00523AA3" w:rsidRDefault="00BB4F88" w:rsidP="00BB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046FD7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B0CB3">
        <w:tc>
          <w:tcPr>
            <w:tcW w:w="1910" w:type="dxa"/>
          </w:tcPr>
          <w:p w:rsidR="0093211F" w:rsidRPr="001A71FB" w:rsidRDefault="0093211F" w:rsidP="00AB0C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AB0CB3"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028A"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1A71FB" w:rsidRDefault="00AB0CB3" w:rsidP="009344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uwarunkowania produkcji roślinnej oraz zagrożenia związane z działalnością ogrodniczą</w:t>
            </w:r>
          </w:p>
        </w:tc>
        <w:tc>
          <w:tcPr>
            <w:tcW w:w="3001" w:type="dxa"/>
          </w:tcPr>
          <w:p w:rsidR="0093211F" w:rsidRPr="001A71FB" w:rsidRDefault="00AD4356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AB0CB3"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1A71FB" w:rsidRDefault="00AB0CB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26FA0" w:rsidRPr="00FB1C10" w:rsidTr="00AB0CB3">
        <w:tc>
          <w:tcPr>
            <w:tcW w:w="1910" w:type="dxa"/>
          </w:tcPr>
          <w:p w:rsidR="00B26FA0" w:rsidRPr="001A71FB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AB0CB3"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A71F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B0CB3" w:rsidRPr="001A71F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1A7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1A71FB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działalnością ogrodniczą</w:t>
            </w:r>
          </w:p>
        </w:tc>
        <w:tc>
          <w:tcPr>
            <w:tcW w:w="3001" w:type="dxa"/>
          </w:tcPr>
          <w:p w:rsidR="00B26FA0" w:rsidRPr="001A71FB" w:rsidRDefault="00AD4356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AB0CB3" w:rsidRPr="001A71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B26FA0" w:rsidRPr="001A71FB" w:rsidRDefault="00AB0CB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AB0CB3">
        <w:tc>
          <w:tcPr>
            <w:tcW w:w="1910" w:type="dxa"/>
          </w:tcPr>
          <w:p w:rsidR="00B26FA0" w:rsidRPr="001A71FB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AB0CB3"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AB0CB3"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1A71FB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1A71FB" w:rsidRDefault="00AD4356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1A71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:rsidR="00B26FA0" w:rsidRPr="001A71FB" w:rsidRDefault="00AB0CB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1F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3EFC"/>
    <w:rsid w:val="00046FD7"/>
    <w:rsid w:val="000834BC"/>
    <w:rsid w:val="00092DD2"/>
    <w:rsid w:val="000B614B"/>
    <w:rsid w:val="000C4232"/>
    <w:rsid w:val="000F27DB"/>
    <w:rsid w:val="000F547E"/>
    <w:rsid w:val="00142E6C"/>
    <w:rsid w:val="001612D5"/>
    <w:rsid w:val="001A71FB"/>
    <w:rsid w:val="00207BBF"/>
    <w:rsid w:val="00210E51"/>
    <w:rsid w:val="002C5020"/>
    <w:rsid w:val="002F27B7"/>
    <w:rsid w:val="002F5DA1"/>
    <w:rsid w:val="00306D7B"/>
    <w:rsid w:val="00307B7A"/>
    <w:rsid w:val="00341D25"/>
    <w:rsid w:val="00365EDA"/>
    <w:rsid w:val="003B680D"/>
    <w:rsid w:val="004340EB"/>
    <w:rsid w:val="004B1119"/>
    <w:rsid w:val="004C713D"/>
    <w:rsid w:val="00536801"/>
    <w:rsid w:val="00571010"/>
    <w:rsid w:val="0060746A"/>
    <w:rsid w:val="006625F0"/>
    <w:rsid w:val="006C766B"/>
    <w:rsid w:val="006F072B"/>
    <w:rsid w:val="0072568B"/>
    <w:rsid w:val="007D736E"/>
    <w:rsid w:val="00843037"/>
    <w:rsid w:val="00874A5C"/>
    <w:rsid w:val="00895BEB"/>
    <w:rsid w:val="008C1EB0"/>
    <w:rsid w:val="008F70DB"/>
    <w:rsid w:val="008F7E6F"/>
    <w:rsid w:val="00902168"/>
    <w:rsid w:val="0093211F"/>
    <w:rsid w:val="00934420"/>
    <w:rsid w:val="00960412"/>
    <w:rsid w:val="00965A2D"/>
    <w:rsid w:val="00966E0B"/>
    <w:rsid w:val="009F42F0"/>
    <w:rsid w:val="00A43564"/>
    <w:rsid w:val="00A65DB9"/>
    <w:rsid w:val="00AB0CB3"/>
    <w:rsid w:val="00AD4356"/>
    <w:rsid w:val="00AD51C1"/>
    <w:rsid w:val="00B26FA0"/>
    <w:rsid w:val="00B2721F"/>
    <w:rsid w:val="00BB4F88"/>
    <w:rsid w:val="00C87504"/>
    <w:rsid w:val="00CB69C3"/>
    <w:rsid w:val="00CD0414"/>
    <w:rsid w:val="00CD7297"/>
    <w:rsid w:val="00CE7C9A"/>
    <w:rsid w:val="00D01043"/>
    <w:rsid w:val="00D06FEE"/>
    <w:rsid w:val="00D119FC"/>
    <w:rsid w:val="00DB0E91"/>
    <w:rsid w:val="00DE6C48"/>
    <w:rsid w:val="00DE7379"/>
    <w:rsid w:val="00DF30D2"/>
    <w:rsid w:val="00EB5A90"/>
    <w:rsid w:val="00EB79BA"/>
    <w:rsid w:val="00ED11F9"/>
    <w:rsid w:val="00ED37E5"/>
    <w:rsid w:val="00ED54DF"/>
    <w:rsid w:val="00F42191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774D7-AB1D-4451-8C5A-7B7A3C89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Tran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Kontrolowanie" TargetMode="External"/><Relationship Id="rId5" Type="http://schemas.openxmlformats.org/officeDocument/2006/relationships/hyperlink" Target="http://pl.wikipedia.org/wiki/Planow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11</cp:revision>
  <cp:lastPrinted>2019-03-08T11:27:00Z</cp:lastPrinted>
  <dcterms:created xsi:type="dcterms:W3CDTF">2019-05-27T19:59:00Z</dcterms:created>
  <dcterms:modified xsi:type="dcterms:W3CDTF">2019-09-25T08:46:00Z</dcterms:modified>
</cp:coreProperties>
</file>