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2739C" w:rsidP="001273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Biochemia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2739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12739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2739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2739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2739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2739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2739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94064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4064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273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2739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12739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40649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0649">
              <w:rPr>
                <w:b/>
                <w:sz w:val="16"/>
                <w:szCs w:val="16"/>
              </w:rPr>
              <w:t>OGR-O1-Z-5Z42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4B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8E" w:rsidRDefault="006B4B8E" w:rsidP="006B4B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Justyna Fidler</w:t>
            </w:r>
          </w:p>
        </w:tc>
      </w:tr>
      <w:tr w:rsidR="00B935F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35F1" w:rsidRPr="00582090" w:rsidRDefault="00B935F1" w:rsidP="00B935F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F1" w:rsidRDefault="00B935F1" w:rsidP="00B935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Biochemii i Mikrobiologii, Instytutu Biologii</w:t>
            </w:r>
          </w:p>
        </w:tc>
      </w:tr>
      <w:tr w:rsidR="00B935F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35F1" w:rsidRPr="00582090" w:rsidRDefault="00B935F1" w:rsidP="00B935F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F1" w:rsidRDefault="00B935F1" w:rsidP="00B935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Biochemii i Mikrobiologii, Instytut Biologii</w:t>
            </w:r>
          </w:p>
        </w:tc>
      </w:tr>
      <w:tr w:rsidR="00B935F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935F1" w:rsidRPr="00582090" w:rsidRDefault="00B935F1" w:rsidP="00B935F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F1" w:rsidRDefault="00B935F1" w:rsidP="00B935F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6B4B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8E" w:rsidRPr="0012739C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Przekazanie studentom wiedzy dotyczącej molekularnej budowy organizmów żywych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ze szczególnym uwzględnieniem roślin,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przebiegu i regulacji głównych szlaków metabolicznych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Zapoznanie studentów z podstawowymi metodami i technikami biochemicznymi. Stworzenie podstaw do lepszego zrozumienia przedmiotów kierunkowych.</w:t>
            </w:r>
          </w:p>
          <w:p w:rsidR="006B4B8E" w:rsidRPr="0012739C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Wykład obejmujący następujące zagadnienia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Aminokwasy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białka 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budowa i właściwości. Bioenergetyka – ogólne zasady, przykłady związków </w:t>
            </w:r>
            <w:proofErr w:type="spellStart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makroergicznych</w:t>
            </w:r>
            <w:proofErr w:type="spellEnd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Kofaktory</w:t>
            </w:r>
            <w:proofErr w:type="spellEnd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rola jonów metali i witamin w budowie koenzymów – przykłady koenzymów; regulacja aktywności enzymów. Utlenianie biologiczne (cykl Krebsa, łańcuch oddechowy). Sacharydy – budowa, przykłady, fu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nkcje, przemiany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Fotosynteza – reakcje niezależne i zależne od światła, cykle C3 i C4 oraz C2. </w:t>
            </w:r>
            <w:proofErr w:type="spellStart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Fotooddychanie</w:t>
            </w:r>
            <w:proofErr w:type="spellEnd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. Kwasy nukleinowe – budowa i funkcje, przebieg replikacji, transkrypcji i trans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lacji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Przemiany związków azotowych. </w:t>
            </w:r>
          </w:p>
          <w:p w:rsidR="006B4B8E" w:rsidRPr="007D736E" w:rsidRDefault="006B4B8E" w:rsidP="006B4B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wiczenia laboratoryjne - tematyka: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Właściwości aminokwasów i białek oraz metody ich ilościowego oznaczania. Oznaczanie zawartości wybranych witamin w owocach i warzywach. Wpływ niektórych czynników na aktywność enzymów. Oznaczanie aktywności enzymów </w:t>
            </w:r>
            <w:proofErr w:type="spellStart"/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>amylolitycznych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1273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Oznaczanie zawartości azotanów w materiale roślinnym.</w:t>
            </w:r>
          </w:p>
        </w:tc>
      </w:tr>
      <w:tr w:rsidR="006B4B8E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8E" w:rsidRPr="008628A8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Pr="008628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Pr="008628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B4B8E" w:rsidRPr="00582090" w:rsidRDefault="006B4B8E" w:rsidP="006B4B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laboratoryjne:</w:t>
            </w:r>
            <w:r w:rsidRPr="008628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6B4B8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628A8">
              <w:rPr>
                <w:rFonts w:ascii="Times New Roman" w:hAnsi="Times New Roman" w:cs="Times New Roman"/>
                <w:bCs/>
                <w:sz w:val="16"/>
                <w:szCs w:val="16"/>
              </w:rPr>
              <w:t>Wykład w postaci prezentacji multimedialnej, ćwiczenia laboratoryjne obejmujące doświadczenia o charakterze ilościowym i jakościowym, konsultacje.</w:t>
            </w:r>
          </w:p>
        </w:tc>
      </w:tr>
      <w:tr w:rsidR="006B4B8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B4B8E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8E" w:rsidRPr="00582090" w:rsidRDefault="006B4B8E" w:rsidP="006B4B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628A8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o budowie i właściwościach związków organicznych oraz umiejętność pracy w laboratorium chemicznym.</w:t>
            </w:r>
          </w:p>
        </w:tc>
      </w:tr>
      <w:tr w:rsidR="006B4B8E" w:rsidTr="008628A8">
        <w:trPr>
          <w:trHeight w:val="907"/>
        </w:trPr>
        <w:tc>
          <w:tcPr>
            <w:tcW w:w="2480" w:type="dxa"/>
            <w:gridSpan w:val="2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noProof/>
                <w:sz w:val="16"/>
                <w:szCs w:val="16"/>
              </w:rPr>
              <w:t>W_01 -  zna i rozumie molekularne podstawy funkcjonowania organizmów żywych.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noProof/>
                <w:sz w:val="16"/>
                <w:szCs w:val="16"/>
              </w:rPr>
              <w:t>W_02 - zna i rozumie podstawowe procesy biochemiczne zachodzące w organizmach żywych i środowisku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noProof/>
                <w:sz w:val="16"/>
                <w:szCs w:val="16"/>
              </w:rPr>
              <w:t>W_03 - zna podstawowe metody, techniki i narzędzia badawcze wykorzystywane w biochemicznej analizie ilościowej i jakościowej</w:t>
            </w:r>
          </w:p>
        </w:tc>
        <w:tc>
          <w:tcPr>
            <w:tcW w:w="2680" w:type="dxa"/>
            <w:gridSpan w:val="3"/>
          </w:tcPr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U_01 -  potrafi wykonać proste analizy biochemiczne pod kierunkiem opiekuna naukowego 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noProof/>
                <w:sz w:val="16"/>
                <w:szCs w:val="16"/>
              </w:rPr>
              <w:t>U_02 - potrafi współdziałać i pracować w grupie przyjmując różne role podczas wykonywania doświadczeń biochemicznych</w:t>
            </w:r>
          </w:p>
        </w:tc>
        <w:tc>
          <w:tcPr>
            <w:tcW w:w="2520" w:type="dxa"/>
            <w:gridSpan w:val="4"/>
          </w:tcPr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B4B8E" w:rsidRPr="00D42616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sz w:val="16"/>
                <w:szCs w:val="16"/>
              </w:rPr>
              <w:t>K_01 - jest got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D42616">
              <w:rPr>
                <w:rFonts w:ascii="Times New Roman" w:hAnsi="Times New Roman" w:cs="Times New Roman"/>
                <w:sz w:val="16"/>
                <w:szCs w:val="16"/>
              </w:rPr>
              <w:t xml:space="preserve"> do samodzielnego poszukiwania wiedzy z zakresu biochemii i krytycznej analizy zdobytych informacji</w:t>
            </w:r>
          </w:p>
        </w:tc>
      </w:tr>
      <w:tr w:rsidR="006B4B8E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B4B8E" w:rsidRPr="00D740BC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W_03 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- sprawdziany pisemne na ćwiczeniach laboratoryjnych</w:t>
            </w:r>
          </w:p>
          <w:p w:rsidR="006B4B8E" w:rsidRPr="00D740BC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6B4B8E" w:rsidRPr="00582090" w:rsidRDefault="006B4B8E" w:rsidP="006B4B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Efekt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40BC">
              <w:rPr>
                <w:rFonts w:ascii="Times New Roman" w:hAnsi="Times New Roman" w:cs="Times New Roman"/>
                <w:sz w:val="16"/>
                <w:szCs w:val="16"/>
              </w:rPr>
              <w:t>2 - ocena doświadczeń wykonywanych i opracowywanych w trakcie zajęć laboratoryjnych</w:t>
            </w:r>
          </w:p>
        </w:tc>
      </w:tr>
      <w:tr w:rsidR="006B4B8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B4B8E" w:rsidRPr="005303F4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3F4">
              <w:rPr>
                <w:rFonts w:ascii="Times New Roman" w:hAnsi="Times New Roman" w:cs="Times New Roman"/>
                <w:bCs/>
                <w:sz w:val="16"/>
                <w:szCs w:val="16"/>
              </w:rPr>
              <w:t>- imienne karty oceny studenta, w których zapisywane są wyniki pisemnych sprawdzianów oraz oceny za dokładność, poprawność i analizę wykonanych eksperymentów</w:t>
            </w:r>
          </w:p>
          <w:p w:rsidR="006B4B8E" w:rsidRPr="005303F4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3F4">
              <w:rPr>
                <w:rFonts w:ascii="Times New Roman" w:hAnsi="Times New Roman" w:cs="Times New Roman"/>
                <w:bCs/>
                <w:sz w:val="16"/>
                <w:szCs w:val="16"/>
              </w:rPr>
              <w:t>- prace pisemne ze sprawdzianów przeprowadzonych na ćwiczeniach z treścią pytań i uzyskanymi punktami</w:t>
            </w:r>
          </w:p>
          <w:p w:rsidR="006B4B8E" w:rsidRPr="00582090" w:rsidRDefault="006B4B8E" w:rsidP="006B4B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03F4">
              <w:rPr>
                <w:rFonts w:ascii="Times New Roman" w:hAnsi="Times New Roman" w:cs="Times New Roman"/>
                <w:bCs/>
                <w:sz w:val="16"/>
                <w:szCs w:val="16"/>
              </w:rPr>
              <w:t>- prace egzaminacyjne z treścią pytań egzaminacyjnych oraz z wystawioną oceną</w:t>
            </w:r>
          </w:p>
        </w:tc>
      </w:tr>
      <w:tr w:rsidR="006B4B8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B4B8E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B4B8E" w:rsidRPr="00582090" w:rsidRDefault="006B4B8E" w:rsidP="006B4B8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B4B8E" w:rsidRPr="00ED5E15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bCs/>
                <w:sz w:val="16"/>
                <w:szCs w:val="16"/>
              </w:rPr>
              <w:t>- ocena eksperymentów wykonanych na ćwiczeniach laboratoryjnych wraz z analizą uzyskanych wyników – 20%</w:t>
            </w:r>
          </w:p>
          <w:p w:rsidR="006B4B8E" w:rsidRPr="00ED5E15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bCs/>
                <w:sz w:val="16"/>
                <w:szCs w:val="16"/>
              </w:rPr>
              <w:t>- sprawdziany (kolokwia) pisane na ćwiczeniach laboratoryjnych – 30%</w:t>
            </w:r>
          </w:p>
          <w:p w:rsidR="006B4B8E" w:rsidRPr="00ED5E15" w:rsidRDefault="006B4B8E" w:rsidP="006B4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bCs/>
                <w:sz w:val="16"/>
                <w:szCs w:val="16"/>
              </w:rPr>
              <w:t>- egzamin pisemny z materiału wykładowego – 50%</w:t>
            </w:r>
          </w:p>
          <w:p w:rsidR="006B4B8E" w:rsidRPr="00582090" w:rsidRDefault="006B4B8E" w:rsidP="006B4B8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bCs/>
                <w:sz w:val="16"/>
                <w:szCs w:val="16"/>
              </w:rPr>
              <w:t>Warunkiem przystąpienia do egzaminu jest uzyskanie przez studenta po minimum 51% punktów: za sprawdziany (kolokwia) pisane na ćwiczeniach oraz za wykonanie i analizę wyników eksperymentów przeprowadzonych na ćwiczeniach laboratoryjnych</w:t>
            </w:r>
          </w:p>
        </w:tc>
      </w:tr>
      <w:tr w:rsidR="006B4B8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B4B8E" w:rsidRPr="00582090" w:rsidRDefault="006B4B8E" w:rsidP="006B4B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bCs/>
                <w:sz w:val="16"/>
                <w:szCs w:val="16"/>
              </w:rPr>
              <w:t>wykład w sali wykładowej, ćwiczenia w laboratorium biochemicznym</w:t>
            </w:r>
          </w:p>
        </w:tc>
      </w:tr>
      <w:tr w:rsidR="006B4B8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B4B8E" w:rsidRPr="00ED5E15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1. Przewodnik do ćwiczeń z biochemii red. W. Bielawski, B. Zagdańska, Wydawnictwo SGGW, Warszawa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B4B8E" w:rsidRPr="00ED5E15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sz w:val="16"/>
                <w:szCs w:val="16"/>
              </w:rPr>
              <w:t xml:space="preserve">2. Krótkie Wykłady: Biochemia - BD </w:t>
            </w:r>
            <w:proofErr w:type="spellStart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Hames</w:t>
            </w:r>
            <w:proofErr w:type="spellEnd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 xml:space="preserve">, NM Hooper, JD </w:t>
            </w:r>
            <w:proofErr w:type="spellStart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Houghton</w:t>
            </w:r>
            <w:proofErr w:type="spellEnd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, Wydawnictwo Naukowe PWN wyd. II, 2002 i wydania późniejsze</w:t>
            </w:r>
          </w:p>
          <w:p w:rsidR="006B4B8E" w:rsidRPr="00ED5E15" w:rsidRDefault="006B4B8E" w:rsidP="006B4B8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E15">
              <w:rPr>
                <w:rFonts w:ascii="Times New Roman" w:hAnsi="Times New Roman" w:cs="Times New Roman"/>
                <w:sz w:val="16"/>
                <w:szCs w:val="16"/>
              </w:rPr>
              <w:t xml:space="preserve">3. Biochemia – Berg JM, </w:t>
            </w:r>
            <w:proofErr w:type="spellStart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Tymoczko</w:t>
            </w:r>
            <w:proofErr w:type="spellEnd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 xml:space="preserve"> JL, </w:t>
            </w:r>
            <w:proofErr w:type="spellStart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>Stryer</w:t>
            </w:r>
            <w:proofErr w:type="spellEnd"/>
            <w:r w:rsidRPr="00ED5E15">
              <w:rPr>
                <w:rFonts w:ascii="Times New Roman" w:hAnsi="Times New Roman" w:cs="Times New Roman"/>
                <w:sz w:val="16"/>
                <w:szCs w:val="16"/>
              </w:rPr>
              <w:t xml:space="preserve"> L., PWN, 2005 i wydania późniejsze</w:t>
            </w:r>
          </w:p>
        </w:tc>
      </w:tr>
      <w:tr w:rsidR="006B4B8E" w:rsidTr="000669C7">
        <w:trPr>
          <w:trHeight w:val="272"/>
        </w:trPr>
        <w:tc>
          <w:tcPr>
            <w:tcW w:w="10670" w:type="dxa"/>
            <w:gridSpan w:val="12"/>
            <w:vAlign w:val="center"/>
          </w:tcPr>
          <w:p w:rsidR="006B4B8E" w:rsidRDefault="006B4B8E" w:rsidP="006B4B8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B4B8E" w:rsidRPr="00582090" w:rsidRDefault="006B4B8E" w:rsidP="006B4B8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40649" w:rsidRDefault="0094064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5771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5771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07B8A">
        <w:rPr>
          <w:sz w:val="18"/>
        </w:rPr>
        <w:t>uczenia się</w:t>
      </w:r>
      <w:r w:rsidR="00607B8A"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607B8A">
        <w:tc>
          <w:tcPr>
            <w:tcW w:w="1740" w:type="dxa"/>
          </w:tcPr>
          <w:p w:rsidR="0093211F" w:rsidRPr="00940649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40649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molekularne podstawy funkcjonowania organizmów żywych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:rsidR="00287894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procesy biochemiczne zachodzące w organizmach żywych i środowisku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metody, techniki i narzędzia badawcze wykorzystywane w biochemicznej analizie ilościowej i jakościowej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wykonać proste analizy biochemiczne pod kierunkiem opiekuna naukowego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współdziałać i pracować w grupie przyjmując różne role podczas wykonywania doświadczeń biochemicznych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607B8A">
        <w:tc>
          <w:tcPr>
            <w:tcW w:w="1740" w:type="dxa"/>
          </w:tcPr>
          <w:p w:rsidR="0093211F" w:rsidRPr="00D4261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40649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5494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42616" w:rsidRDefault="00287894" w:rsidP="00D426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jest got</w:t>
            </w:r>
            <w:r w:rsidR="00D42616"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samodzielnego poszukiwania wiedzy z zakresu biochemii i krytycznej analizy zdobytych informacji</w:t>
            </w:r>
          </w:p>
        </w:tc>
        <w:tc>
          <w:tcPr>
            <w:tcW w:w="3001" w:type="dxa"/>
          </w:tcPr>
          <w:p w:rsidR="0093211F" w:rsidRPr="00D42616" w:rsidRDefault="00410FA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D42616" w:rsidRDefault="0028789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61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55A6F"/>
    <w:rsid w:val="000669C7"/>
    <w:rsid w:val="000834BC"/>
    <w:rsid w:val="000B53BA"/>
    <w:rsid w:val="000B6F38"/>
    <w:rsid w:val="000C4232"/>
    <w:rsid w:val="000F27DB"/>
    <w:rsid w:val="000F547E"/>
    <w:rsid w:val="00105A91"/>
    <w:rsid w:val="0012739C"/>
    <w:rsid w:val="00142E6C"/>
    <w:rsid w:val="001612D5"/>
    <w:rsid w:val="00204521"/>
    <w:rsid w:val="00207BBF"/>
    <w:rsid w:val="00287894"/>
    <w:rsid w:val="002F27B7"/>
    <w:rsid w:val="00306D7B"/>
    <w:rsid w:val="00341D25"/>
    <w:rsid w:val="00365EDA"/>
    <w:rsid w:val="003B680D"/>
    <w:rsid w:val="003E09D8"/>
    <w:rsid w:val="00410FA6"/>
    <w:rsid w:val="00457714"/>
    <w:rsid w:val="004B1119"/>
    <w:rsid w:val="005303F4"/>
    <w:rsid w:val="00536801"/>
    <w:rsid w:val="005B72F0"/>
    <w:rsid w:val="00607B8A"/>
    <w:rsid w:val="006625F0"/>
    <w:rsid w:val="006B4B8E"/>
    <w:rsid w:val="006C766B"/>
    <w:rsid w:val="006E1E7A"/>
    <w:rsid w:val="0072568B"/>
    <w:rsid w:val="007D736E"/>
    <w:rsid w:val="008628A8"/>
    <w:rsid w:val="00895BEB"/>
    <w:rsid w:val="008F7E6F"/>
    <w:rsid w:val="00902168"/>
    <w:rsid w:val="00913E0F"/>
    <w:rsid w:val="0093211F"/>
    <w:rsid w:val="009370D1"/>
    <w:rsid w:val="00940649"/>
    <w:rsid w:val="00965A2D"/>
    <w:rsid w:val="00966E0B"/>
    <w:rsid w:val="009B1C56"/>
    <w:rsid w:val="009F42F0"/>
    <w:rsid w:val="00A43480"/>
    <w:rsid w:val="00A43564"/>
    <w:rsid w:val="00A65DB9"/>
    <w:rsid w:val="00AD51C1"/>
    <w:rsid w:val="00B2721F"/>
    <w:rsid w:val="00B65494"/>
    <w:rsid w:val="00B935F1"/>
    <w:rsid w:val="00C87504"/>
    <w:rsid w:val="00CD0414"/>
    <w:rsid w:val="00D06FEE"/>
    <w:rsid w:val="00D42616"/>
    <w:rsid w:val="00D740BC"/>
    <w:rsid w:val="00D82CA9"/>
    <w:rsid w:val="00DE6C48"/>
    <w:rsid w:val="00DE7379"/>
    <w:rsid w:val="00E26F43"/>
    <w:rsid w:val="00E82A83"/>
    <w:rsid w:val="00ED11F9"/>
    <w:rsid w:val="00ED37E5"/>
    <w:rsid w:val="00ED54DF"/>
    <w:rsid w:val="00ED5E15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7F6C-8673-4E2E-9833-C9431F4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2019-05-27T19:43:00Z</dcterms:created>
  <dcterms:modified xsi:type="dcterms:W3CDTF">2019-09-25T13:45:00Z</dcterms:modified>
</cp:coreProperties>
</file>