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65CD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Rynek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ogrodniczy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119F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C87504" w:rsidRDefault="00F278A8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8A8">
              <w:rPr>
                <w:rFonts w:ascii="Times New Roman" w:hAnsi="Times New Roman" w:cs="Times New Roman"/>
                <w:sz w:val="20"/>
                <w:szCs w:val="20"/>
              </w:rPr>
              <w:t>Horticultural</w:t>
            </w:r>
            <w:proofErr w:type="spellEnd"/>
            <w:r w:rsidRPr="00F278A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E4E09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E4E09" w:rsidP="004E4E0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3020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4303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84303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F3C8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F3C8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475BFD" w:rsidRDefault="005F3C80" w:rsidP="00475BFD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5F3C8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</w:t>
            </w:r>
            <w:r w:rsidR="00CB1801" w:rsidRPr="005F3C8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5Z3</w:t>
            </w:r>
            <w:r w:rsidR="00CB1801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8</w:t>
            </w:r>
            <w:r w:rsidRPr="005F3C8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367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 </w:t>
            </w:r>
          </w:p>
        </w:tc>
      </w:tr>
      <w:tr w:rsidR="006F367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2B162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62E" w:rsidRPr="00582090" w:rsidRDefault="002B162E" w:rsidP="002B162E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2E" w:rsidRDefault="002B162E" w:rsidP="002B162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2B162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62E" w:rsidRPr="00582090" w:rsidRDefault="002B162E" w:rsidP="002B16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2E" w:rsidRDefault="002B162E" w:rsidP="002B16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6F367A" w:rsidTr="00B65CDA">
        <w:trPr>
          <w:trHeight w:val="1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367A" w:rsidRPr="00EB5A90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F367A" w:rsidRDefault="006F367A" w:rsidP="006F36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5C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Celem przedmiotu jest zapoznanie studentów z zasadami funkcjonowania wolnego rynku w sektorze ogrodniczym, jego podstawowymi elementami w ujęciu ekonomicznym (podaż, popyt, cena) oraz wykorzystaniem ich długookresowych analiz w ocenie rozwoju rynku oraz w procesie decyzyjnym w skali mikro i makro, specyfiką produktów ogrodniczych i ich obrotu, rolą jakości produktów żywnościowych i sposobami ich zapewniania, interwencjonizmem na rynku ogrodniczym w ramach Wspólnej Polityki Rolnej UE.</w:t>
            </w:r>
          </w:p>
          <w:p w:rsidR="006F367A" w:rsidRDefault="006F367A" w:rsidP="006F3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67A" w:rsidRPr="00EB5A90" w:rsidRDefault="006F367A" w:rsidP="006F3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Zasady  funkcjonowania mechanizmu rynkowego, ewolucja wolnego rynku, determinanty podaży i popytu, współczynniki elastyczności popytu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cechy rynku ogrodniczego.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Cena – rodzaje, funkcje, cechy cen na rynku ogrodniczym,  transmisja cen, polityka cen w skali makro (państwo)  i mikro (przedsiębiors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two), metody ustalania cen.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Produkt, cechy produktów ogrodniczych, opakowanie, jakość handlowa i zdrowotna produktów ogrodniczych, standardy, normy i sys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temy zarządzania jakością.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Organizacja i funkcjonowanie rynku ogrodniczego -  kanały dystrybucji, formy sprzedaży hurtowej, rynek pierwotny, korzyści wspólnego  działania, wsparcie rynku pierwotnego w ramach WPR, funkcjonowanie grup i organizacji producentów.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F367A" w:rsidRPr="00E31A6B" w:rsidTr="00D11E05">
        <w:trPr>
          <w:trHeight w:val="37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67A" w:rsidRDefault="006F367A" w:rsidP="006F367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Wykład;   liczba godzin 18</w:t>
            </w:r>
          </w:p>
        </w:tc>
      </w:tr>
      <w:tr w:rsidR="006F367A" w:rsidRPr="00E31A6B" w:rsidTr="00D11E05">
        <w:trPr>
          <w:trHeight w:val="4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EB5A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dyskusja, studium przypadku,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analiza danych rynkowych</w:t>
            </w:r>
          </w:p>
        </w:tc>
      </w:tr>
      <w:tr w:rsidR="006F367A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367A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F367A" w:rsidRPr="00582090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67A" w:rsidRDefault="006F367A" w:rsidP="006F367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F367A" w:rsidRPr="00582090" w:rsidRDefault="006F367A" w:rsidP="006F36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6F367A" w:rsidTr="00D11E05">
        <w:trPr>
          <w:trHeight w:val="907"/>
        </w:trPr>
        <w:tc>
          <w:tcPr>
            <w:tcW w:w="2480" w:type="dxa"/>
            <w:gridSpan w:val="2"/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6F367A" w:rsidRPr="00FF028A" w:rsidRDefault="006F367A" w:rsidP="006F3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zna środowiskowe, społeczne i ekonomiczne uwarunkowania produkcji roślinnej oraz zagrożenia związane z działalnością ogrodniczą</w:t>
            </w:r>
          </w:p>
        </w:tc>
        <w:tc>
          <w:tcPr>
            <w:tcW w:w="2680" w:type="dxa"/>
            <w:gridSpan w:val="3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3A41">
              <w:rPr>
                <w:rFonts w:ascii="Times New Roman" w:hAnsi="Times New Roman" w:cs="Times New Roman"/>
                <w:sz w:val="16"/>
                <w:szCs w:val="16"/>
              </w:rPr>
              <w:t>- potrafi korzystać z bibliotecznych</w:t>
            </w:r>
            <w:r w:rsidRPr="00D07404">
              <w:rPr>
                <w:rFonts w:ascii="Times New Roman" w:hAnsi="Times New Roman" w:cs="Times New Roman"/>
                <w:sz w:val="16"/>
                <w:szCs w:val="16"/>
              </w:rPr>
              <w:t xml:space="preserve"> i internetowych baz danych oraz wykorzystać podstawowe technologie informatyczne w celu pozyskiwania i przetwarzania informacji</w:t>
            </w:r>
          </w:p>
          <w:p w:rsidR="006F367A" w:rsidRPr="00FF028A" w:rsidRDefault="006F367A" w:rsidP="006F367A">
            <w:pPr>
              <w:spacing w:line="240" w:lineRule="auto"/>
              <w:rPr>
                <w:sz w:val="20"/>
              </w:rPr>
            </w:pPr>
          </w:p>
          <w:p w:rsidR="006F367A" w:rsidRPr="00FF028A" w:rsidRDefault="006F367A" w:rsidP="006F3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</w:t>
            </w:r>
          </w:p>
          <w:p w:rsidR="006F367A" w:rsidRPr="00FF028A" w:rsidRDefault="006F367A" w:rsidP="006F3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- jest gotowy do wyznaczania priorytetów działań i odpowiedzialnego ich realizowania</w:t>
            </w:r>
          </w:p>
        </w:tc>
      </w:tr>
      <w:tr w:rsidR="006F367A" w:rsidTr="005B491E">
        <w:trPr>
          <w:trHeight w:val="737"/>
        </w:trPr>
        <w:tc>
          <w:tcPr>
            <w:tcW w:w="2480" w:type="dxa"/>
            <w:gridSpan w:val="2"/>
            <w:vAlign w:val="center"/>
          </w:tcPr>
          <w:p w:rsidR="006F367A" w:rsidRPr="00FF028A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F367A" w:rsidRPr="00FF028A" w:rsidRDefault="006F367A" w:rsidP="006F36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wykładowy</w:t>
            </w:r>
          </w:p>
          <w:p w:rsidR="006F367A" w:rsidRPr="00843037" w:rsidRDefault="006F367A" w:rsidP="006F36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analiza i interpretacja danych rynkowych 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F367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F367A" w:rsidRPr="00FF028A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F367A" w:rsidRPr="00EB5A90" w:rsidRDefault="006F367A" w:rsidP="006F36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wykładowy</w:t>
            </w:r>
          </w:p>
        </w:tc>
      </w:tr>
      <w:tr w:rsidR="006F367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F367A" w:rsidRPr="00FF028A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6F367A" w:rsidRPr="00FF028A" w:rsidRDefault="006F367A" w:rsidP="006F367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F367A" w:rsidRPr="00EB5A90" w:rsidRDefault="006F367A" w:rsidP="006F3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wykładowy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6F367A" w:rsidRPr="00843037" w:rsidRDefault="006F367A" w:rsidP="006F367A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F367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F367A" w:rsidRPr="00582090" w:rsidRDefault="006F367A" w:rsidP="006F367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F367A" w:rsidRPr="00582090" w:rsidRDefault="006F367A" w:rsidP="006F36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6F367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F278A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</w:p>
          <w:p w:rsidR="006F367A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67A" w:rsidRPr="00F278A8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1. Kubiak K., 1998. Ekonomika I organizacja gospodarstw ogrodniczych. Tom 2. Wydawnictwa Szkolne I Pedagogiczne. Warszawa </w:t>
            </w:r>
          </w:p>
          <w:p w:rsidR="006F367A" w:rsidRPr="00F278A8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2.Marzec-Wołczyńska T., Marketing produktów ogrodniczych. Podręcznik dla techników. </w:t>
            </w:r>
            <w:proofErr w:type="spellStart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sp.o.o</w:t>
            </w:r>
            <w:proofErr w:type="spellEnd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. Warszawa</w:t>
            </w:r>
          </w:p>
          <w:p w:rsidR="006F367A" w:rsidRPr="00F278A8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Altkorn</w:t>
            </w:r>
            <w:proofErr w:type="spellEnd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 J. 2005. Podstawy marketingu. Wydawnictwo Instytut Marketingu, Kraków.</w:t>
            </w:r>
          </w:p>
          <w:p w:rsidR="006F367A" w:rsidRPr="00F278A8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4. Jabłońska L. 2007. Ekonomiczne aspekty rozwoju sektora kwiaciarskiego w Polsce. Wydawnictwo SGGW.</w:t>
            </w:r>
          </w:p>
          <w:p w:rsidR="006F367A" w:rsidRPr="00F278A8" w:rsidRDefault="006F367A" w:rsidP="006F36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5. Raporty Rynkowe – rynek owoców i warzyw. Instytut Ekonomiki Rolnej i Gospodarki Żywnościowej. Warszawa (wybrane lata)</w:t>
            </w:r>
          </w:p>
          <w:p w:rsidR="006F367A" w:rsidRPr="00582090" w:rsidRDefault="006F367A" w:rsidP="006F367A">
            <w:pPr>
              <w:spacing w:line="240" w:lineRule="auto"/>
              <w:rPr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6. Artykuły w czasopismach ogrodniczych – Hasło Ogrodnicze, OWK</w:t>
            </w:r>
            <w:r w:rsidRPr="00D61A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367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367A" w:rsidRDefault="006F367A" w:rsidP="006F367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F367A" w:rsidRPr="00701DD3" w:rsidRDefault="006F367A" w:rsidP="006F3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6F367A" w:rsidRPr="00582090" w:rsidRDefault="006F367A" w:rsidP="006F367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03EFC" w:rsidP="00D07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07404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F3C8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217919" w:rsidRPr="00523AA3" w:rsidRDefault="00217919" w:rsidP="0021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475BFD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B11AA1" w:rsidTr="00AB0CB3">
        <w:tc>
          <w:tcPr>
            <w:tcW w:w="1910" w:type="dxa"/>
          </w:tcPr>
          <w:p w:rsidR="0093211F" w:rsidRPr="00B11AA1" w:rsidRDefault="00005BF7" w:rsidP="00AB0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– </w:t>
            </w:r>
            <w:r w:rsidR="00FF028A"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B11AA1" w:rsidRDefault="00AB0CB3" w:rsidP="00F02A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F02AB7" w:rsidRPr="00B11AA1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</w:tc>
        <w:tc>
          <w:tcPr>
            <w:tcW w:w="3001" w:type="dxa"/>
          </w:tcPr>
          <w:p w:rsidR="0093211F" w:rsidRPr="00B11AA1" w:rsidRDefault="004E4E09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AB0CB3"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B11AA1" w:rsidRDefault="00AB0C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B11AA1" w:rsidTr="00AB0CB3">
        <w:tc>
          <w:tcPr>
            <w:tcW w:w="1910" w:type="dxa"/>
          </w:tcPr>
          <w:p w:rsidR="00B26FA0" w:rsidRPr="00B11AA1" w:rsidRDefault="00005BF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="00B26FA0" w:rsidRPr="00B11AA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B26FA0" w:rsidRPr="00B11AA1" w:rsidRDefault="00D07404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 technologie informatyczne w celu pozyskiwania i przetwarzania informacji</w:t>
            </w:r>
          </w:p>
        </w:tc>
        <w:tc>
          <w:tcPr>
            <w:tcW w:w="3001" w:type="dxa"/>
          </w:tcPr>
          <w:p w:rsidR="00B26FA0" w:rsidRPr="00B11AA1" w:rsidRDefault="004E4E09" w:rsidP="00D074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B11A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7404" w:rsidRPr="00B11A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B26FA0" w:rsidRPr="00B11AA1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B11AA1" w:rsidTr="00AB0CB3">
        <w:tc>
          <w:tcPr>
            <w:tcW w:w="1910" w:type="dxa"/>
          </w:tcPr>
          <w:p w:rsidR="00B26FA0" w:rsidRPr="00B11AA1" w:rsidRDefault="00005BF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– </w:t>
            </w:r>
            <w:r w:rsidR="00B26FA0"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B26FA0" w:rsidRPr="00B11AA1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B11AA1" w:rsidRDefault="004E4E09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B11AA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B26FA0" w:rsidRPr="00B11AA1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A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EFC"/>
    <w:rsid w:val="00005BF7"/>
    <w:rsid w:val="00033E6C"/>
    <w:rsid w:val="000834BC"/>
    <w:rsid w:val="000C4232"/>
    <w:rsid w:val="000F27DB"/>
    <w:rsid w:val="000F547E"/>
    <w:rsid w:val="00142E6C"/>
    <w:rsid w:val="001612D5"/>
    <w:rsid w:val="001F40DB"/>
    <w:rsid w:val="00207BBF"/>
    <w:rsid w:val="00217919"/>
    <w:rsid w:val="002B162E"/>
    <w:rsid w:val="002F27B7"/>
    <w:rsid w:val="00301AC9"/>
    <w:rsid w:val="00306D7B"/>
    <w:rsid w:val="00311947"/>
    <w:rsid w:val="00341D25"/>
    <w:rsid w:val="00365EDA"/>
    <w:rsid w:val="003B680D"/>
    <w:rsid w:val="00475BFD"/>
    <w:rsid w:val="004B1119"/>
    <w:rsid w:val="004E4E09"/>
    <w:rsid w:val="00536801"/>
    <w:rsid w:val="005B491E"/>
    <w:rsid w:val="005F3C80"/>
    <w:rsid w:val="005F7FBF"/>
    <w:rsid w:val="006340DE"/>
    <w:rsid w:val="006625F0"/>
    <w:rsid w:val="006C766B"/>
    <w:rsid w:val="006F072B"/>
    <w:rsid w:val="006F367A"/>
    <w:rsid w:val="0072568B"/>
    <w:rsid w:val="0073020F"/>
    <w:rsid w:val="007D736E"/>
    <w:rsid w:val="00843037"/>
    <w:rsid w:val="00874A5C"/>
    <w:rsid w:val="00895BEB"/>
    <w:rsid w:val="008C1EB0"/>
    <w:rsid w:val="008F7E6F"/>
    <w:rsid w:val="00902168"/>
    <w:rsid w:val="0093211F"/>
    <w:rsid w:val="00965A2D"/>
    <w:rsid w:val="00966E0B"/>
    <w:rsid w:val="009F42F0"/>
    <w:rsid w:val="00A13A41"/>
    <w:rsid w:val="00A43564"/>
    <w:rsid w:val="00A65DB9"/>
    <w:rsid w:val="00A70F06"/>
    <w:rsid w:val="00AB0CB3"/>
    <w:rsid w:val="00AD51C1"/>
    <w:rsid w:val="00B11AA1"/>
    <w:rsid w:val="00B26FA0"/>
    <w:rsid w:val="00B2721F"/>
    <w:rsid w:val="00B65CDA"/>
    <w:rsid w:val="00BB53C6"/>
    <w:rsid w:val="00C87504"/>
    <w:rsid w:val="00CB1801"/>
    <w:rsid w:val="00CD0414"/>
    <w:rsid w:val="00D01043"/>
    <w:rsid w:val="00D06FEE"/>
    <w:rsid w:val="00D07404"/>
    <w:rsid w:val="00D119FC"/>
    <w:rsid w:val="00D11E05"/>
    <w:rsid w:val="00D9597C"/>
    <w:rsid w:val="00DE6C48"/>
    <w:rsid w:val="00DE7379"/>
    <w:rsid w:val="00E070B1"/>
    <w:rsid w:val="00E74274"/>
    <w:rsid w:val="00EB5A90"/>
    <w:rsid w:val="00ED11F9"/>
    <w:rsid w:val="00ED37E5"/>
    <w:rsid w:val="00ED54DF"/>
    <w:rsid w:val="00F02AB7"/>
    <w:rsid w:val="00F02B01"/>
    <w:rsid w:val="00F278A8"/>
    <w:rsid w:val="00F42191"/>
    <w:rsid w:val="00F7113C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EE8B-740B-4CA0-A85D-03EF3A4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2019-05-27T19:34:00Z</dcterms:created>
  <dcterms:modified xsi:type="dcterms:W3CDTF">2019-09-25T08:44:00Z</dcterms:modified>
</cp:coreProperties>
</file>