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2C5735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57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Szkółkarstwo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03C7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Horticultural nursery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781C2A" w:rsidP="00C87504">
            <w:pPr>
              <w:spacing w:line="240" w:lineRule="auto"/>
              <w:rPr>
                <w:sz w:val="16"/>
                <w:szCs w:val="16"/>
              </w:rPr>
            </w:pPr>
            <w:r w:rsidRPr="00781C2A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A5D56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03425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E03425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B66C66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A629E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E0342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E03425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E03425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E05C7" w:rsidP="00E334C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E05C7">
              <w:rPr>
                <w:b/>
                <w:sz w:val="16"/>
                <w:szCs w:val="16"/>
              </w:rPr>
              <w:t>OGR-O1-Z-</w:t>
            </w:r>
            <w:r w:rsidR="00E334CD" w:rsidRPr="00FE05C7">
              <w:rPr>
                <w:b/>
                <w:sz w:val="16"/>
                <w:szCs w:val="16"/>
              </w:rPr>
              <w:t>4L3</w:t>
            </w:r>
            <w:r w:rsidR="00E334CD">
              <w:rPr>
                <w:b/>
                <w:sz w:val="16"/>
                <w:szCs w:val="16"/>
              </w:rPr>
              <w:t>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5E6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6C" w:rsidRDefault="00C35E6C" w:rsidP="00C35E6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C35E6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6C" w:rsidRDefault="00C35E6C" w:rsidP="00FF7E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Andrzej Pacholczak, mgr inż. Wojciech Kowalczyk oraz pracownicy i/lub doktoranci </w:t>
            </w:r>
            <w:r w:rsidR="00FF7E3D">
              <w:rPr>
                <w:rFonts w:ascii="Times New Roman" w:hAnsi="Times New Roman" w:cs="Times New Roman"/>
                <w:bCs/>
                <w:sz w:val="16"/>
                <w:szCs w:val="16"/>
              </w:rPr>
              <w:t>Instytutu Nauk Ogrodniczych</w:t>
            </w:r>
            <w:bookmarkStart w:id="0" w:name="_GoBack"/>
            <w:bookmarkEnd w:id="0"/>
          </w:p>
        </w:tc>
      </w:tr>
      <w:tr w:rsidR="00FF7E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F7E3D" w:rsidRPr="00582090" w:rsidRDefault="00FF7E3D" w:rsidP="00FF7E3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E3D" w:rsidRPr="00582090" w:rsidRDefault="00FF7E3D" w:rsidP="00FF7E3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Samodzielny Zakład </w:t>
            </w:r>
            <w:r w:rsidRPr="00E2261D">
              <w:rPr>
                <w:rFonts w:ascii="Times New Roman" w:hAnsi="Times New Roman"/>
                <w:bCs/>
                <w:sz w:val="16"/>
                <w:szCs w:val="16"/>
              </w:rPr>
              <w:t>Roślin Ozdobnych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 Zakład Sadownictwa, Katedra Sadownictwa i Ekonomiki Ogrodnictwa; Instytut Nauk Ogrodniczych</w:t>
            </w:r>
          </w:p>
        </w:tc>
      </w:tr>
      <w:tr w:rsidR="00FF7E3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F7E3D" w:rsidRPr="00582090" w:rsidRDefault="00FF7E3D" w:rsidP="00FF7E3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7E3D" w:rsidRPr="00C87504" w:rsidRDefault="00FF7E3D" w:rsidP="00FF7E3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48F5">
              <w:rPr>
                <w:rFonts w:ascii="Times New Roman" w:hAnsi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i</w:t>
            </w:r>
            <w:r w:rsidRPr="005D48F5">
              <w:rPr>
                <w:rFonts w:ascii="Times New Roman" w:hAnsi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35E6C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6C" w:rsidRPr="002C5735" w:rsidRDefault="00C35E6C" w:rsidP="00C35E6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fizjologicznymi i anatomicznymi podstawami generatywnego i wegetatywnego rozmnażania roślin prz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ez szczepienie i sadzonkowanie </w:t>
            </w: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>or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az z technologiami produkcji w </w:t>
            </w: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szkółkach pojemnikowych oraz ze stanem aktualnym i perspektywami rozwoju szkółkarstwa sadowniczego i ozdobnego w Polsce. Podczas wykładów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studenci zapoznają się m.in. z </w:t>
            </w: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>warunk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ami</w:t>
            </w: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ekonomicznymi i przyrodnicz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ymi</w:t>
            </w: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decydując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ymi</w:t>
            </w: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 wyborze terenu pod szkółkę, ochroną materiału szkółkarskiego przed chorobami, szkodnikami i chwastami, przechowywaniem materiału szkółkarskiego i warunkami obrotu roślinami. W czasie ćwiczeń studenci uczą się praktycznie wykonywać szczepienia drzew owocowych i krzewów iglastych, technologii produkcji roślin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szkółkarskich</w:t>
            </w: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agrotechniki stosowanej w szkółkach polowych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35E6C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6C" w:rsidRPr="00EB759F" w:rsidRDefault="00C35E6C" w:rsidP="00C35E6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9</w:t>
            </w:r>
          </w:p>
          <w:p w:rsidR="00C35E6C" w:rsidRPr="00582090" w:rsidRDefault="00C35E6C" w:rsidP="00C35E6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Ćwiczenia: liczba godzin 18</w:t>
            </w:r>
          </w:p>
        </w:tc>
      </w:tr>
      <w:tr w:rsidR="00C35E6C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>Wykłady, prezentacje mul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timedialne, ćwiczenia manualne </w:t>
            </w: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>w sali i szklarni, wizyty w obiektach produkcyjnych</w:t>
            </w:r>
          </w:p>
        </w:tc>
      </w:tr>
      <w:tr w:rsidR="00C35E6C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5E6C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E6C" w:rsidRPr="00582090" w:rsidRDefault="00C35E6C" w:rsidP="00C35E6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Botanika, Dendrologia. Podstawowa znajomość fizjologii roślin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C35E6C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35E6C" w:rsidRPr="00820298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35E6C" w:rsidRPr="00DE1975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01 -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zna podstawowe metody, techniki i technologie stosowane w produkcji roślin sadowniczych i ozdobnych</w:t>
            </w:r>
          </w:p>
          <w:p w:rsidR="00C35E6C" w:rsidRPr="00DE1975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zna gatunki i odmiany roślin sadowniczych i ozdobnych i ich zastosowan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  <w:p w:rsidR="00C35E6C" w:rsidRPr="00820298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zna metody i techniki stosowane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podczas rozmnażania roślin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sadowniczych 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zdobnych</w:t>
            </w:r>
          </w:p>
          <w:p w:rsidR="00C35E6C" w:rsidRPr="00B66C66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C35E6C" w:rsidRPr="00820298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35E6C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U_01 - 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potrafi pracować w podstawowych obiektach produkcji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szkółkarskiej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i utrzymywać ich funkcjonowanie na optymalnym poziomie</w:t>
            </w:r>
          </w:p>
          <w:p w:rsidR="00C35E6C" w:rsidRPr="00E03425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 xml:space="preserve"> - potrafi wykorzystać wiedzę na temat metod i technologii stosowanych w uprawie roślin sadowniczych i ozdobn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 w planowaniu produkcji</w:t>
            </w:r>
          </w:p>
        </w:tc>
        <w:tc>
          <w:tcPr>
            <w:tcW w:w="2520" w:type="dxa"/>
            <w:gridSpan w:val="4"/>
            <w:vAlign w:val="center"/>
          </w:tcPr>
          <w:p w:rsidR="00C35E6C" w:rsidRPr="00820298" w:rsidRDefault="00C35E6C" w:rsidP="00C35E6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35E6C" w:rsidRPr="00820298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K_01 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- jest otwarty na nowe rozwiązanie technologiczne służące poprawie jakości produkcji szkółkarskiej</w:t>
            </w:r>
          </w:p>
        </w:tc>
      </w:tr>
      <w:tr w:rsidR="00C35E6C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35E6C" w:rsidRPr="001F37AB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W_01, W_02, U_02, K_01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</w:p>
          <w:p w:rsidR="00C35E6C" w:rsidRPr="001F37AB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W_01, 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E1975">
              <w:rPr>
                <w:rFonts w:ascii="Times New Roman" w:hAnsi="Times New Roman" w:cs="Times New Roman"/>
                <w:sz w:val="16"/>
                <w:szCs w:val="16"/>
              </w:rPr>
              <w:t>, W_03, U_02,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kolokwia</w:t>
            </w:r>
          </w:p>
          <w:p w:rsidR="00C35E6C" w:rsidRPr="001F37AB" w:rsidRDefault="00C35E6C" w:rsidP="00C35E6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</w:t>
            </w:r>
            <w:r>
              <w:t xml:space="preserve"> </w:t>
            </w: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 xml:space="preserve">W_02, W_03,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U_01, U_02 -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ocena wykonywanych czyn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ności (szczepienie, okulizacja)</w:t>
            </w:r>
          </w:p>
        </w:tc>
      </w:tr>
      <w:tr w:rsidR="00C35E6C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35E6C" w:rsidRPr="00582090" w:rsidRDefault="00C35E6C" w:rsidP="00C35E6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>Wyniki pisemnego egzaminu oraz kolokwiów sprawdzających znajomość zagadnień, kartoteka ocen</w:t>
            </w:r>
          </w:p>
        </w:tc>
      </w:tr>
      <w:tr w:rsidR="00C35E6C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35E6C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35E6C" w:rsidRPr="00582090" w:rsidRDefault="00C35E6C" w:rsidP="00C35E6C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35E6C" w:rsidRPr="00582090" w:rsidRDefault="00C35E6C" w:rsidP="00C35E6C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E03425">
              <w:rPr>
                <w:rFonts w:ascii="Times New Roman" w:hAnsi="Times New Roman" w:cs="Times New Roman"/>
                <w:bCs/>
                <w:sz w:val="16"/>
                <w:szCs w:val="16"/>
              </w:rPr>
              <w:t>Kolokwium pisemne: 1 - 25% z części szkółkarstwa sadowniczego, 2 - 25% z części szkółkarstwa ozdobnego, razem 50%. Egzamin obejmujący zagadnienia z obu części omawianego materiału: 50%; łącznie 100%. Przystąpienie studenta do egzaminu końcowego możliwe jest po zaliczeniu ćwiczeń z obu zagadnień</w:t>
            </w:r>
          </w:p>
        </w:tc>
      </w:tr>
      <w:tr w:rsidR="00C35E6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35E6C" w:rsidRPr="00582090" w:rsidRDefault="00C35E6C" w:rsidP="00C35E6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6ACF">
              <w:rPr>
                <w:rFonts w:ascii="Times New Roman" w:hAnsi="Times New Roman" w:cs="Times New Roman"/>
                <w:bCs/>
                <w:sz w:val="16"/>
                <w:szCs w:val="16"/>
              </w:rPr>
              <w:t>Sal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 dydaktyczne, </w:t>
            </w:r>
            <w:r w:rsidRPr="00BD6ACF">
              <w:rPr>
                <w:rFonts w:ascii="Times New Roman" w:hAnsi="Times New Roman" w:cs="Times New Roman"/>
                <w:bCs/>
                <w:sz w:val="16"/>
                <w:szCs w:val="16"/>
              </w:rPr>
              <w:t>pole doświadczalne, szklarnia</w:t>
            </w:r>
          </w:p>
        </w:tc>
      </w:tr>
      <w:tr w:rsidR="00C35E6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35E6C" w:rsidRPr="00E334CD" w:rsidRDefault="00C35E6C" w:rsidP="00C35E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1. Bärtels A. 1982. Rozmnażanie drzew i krze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wów ozdobnych. </w:t>
            </w:r>
            <w:r w:rsidRPr="00E334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PWRiL. Warszawa.</w:t>
            </w:r>
          </w:p>
          <w:p w:rsidR="00C35E6C" w:rsidRPr="00BD6ACF" w:rsidRDefault="00C35E6C" w:rsidP="00C35E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34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 Hartmann H.T., Kester D.E., Davies F.T., Geneve R.L. 2002. Plant propagation. Principles and practices.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Prentice Hall.</w:t>
            </w:r>
          </w:p>
          <w:p w:rsidR="00C35E6C" w:rsidRPr="00BD6ACF" w:rsidRDefault="00C35E6C" w:rsidP="00C35E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 xml:space="preserve">Hołubowicz R., Hołubowicz T. 2015. Pomological nursery. Wyd. Uniwersytetu Przyrodniczego w Poznaniu. </w:t>
            </w:r>
          </w:p>
          <w:p w:rsidR="00C35E6C" w:rsidRPr="00BD6ACF" w:rsidRDefault="00C35E6C" w:rsidP="00C35E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Rejman A., Ścibisz K., Czarnecki B. 2002. Szkółkarstwo roślin sadowniczych PWRiL Warszawa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35E6C" w:rsidRPr="00BD6ACF" w:rsidRDefault="00C35E6C" w:rsidP="00C35E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Szydło W.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. Szkółkarstwo ozdobne – wybrane zagadnienia. Agencja Promocji Zieleni, Warszawa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35E6C" w:rsidRPr="00BD6ACF" w:rsidRDefault="00C35E6C" w:rsidP="00C35E6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Terpiński S. 1984. Szkółkarstwo ozdobne. PWRiL, Warszawa.</w:t>
            </w:r>
          </w:p>
          <w:p w:rsidR="00C35E6C" w:rsidRPr="00BD6ACF" w:rsidRDefault="00C35E6C" w:rsidP="00C35E6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Praca zbiorowa do red. Rabiza-Świder J., Starck  Z.</w:t>
            </w:r>
            <w:r w:rsidRPr="007C0AB2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C0AB2">
              <w:rPr>
                <w:rFonts w:ascii="Times New Roman" w:hAnsi="Times New Roman" w:cs="Times New Roman"/>
                <w:sz w:val="16"/>
                <w:szCs w:val="16"/>
              </w:rPr>
              <w:t>Biologia Roślin Ozdobnych.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AB2">
              <w:rPr>
                <w:rFonts w:ascii="Times New Roman" w:hAnsi="Times New Roman" w:cs="Times New Roman"/>
                <w:sz w:val="16"/>
                <w:szCs w:val="16"/>
              </w:rPr>
              <w:t xml:space="preserve">Wybrane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C0AB2">
              <w:rPr>
                <w:rFonts w:ascii="Times New Roman" w:hAnsi="Times New Roman" w:cs="Times New Roman"/>
                <w:sz w:val="16"/>
                <w:szCs w:val="16"/>
              </w:rPr>
              <w:t>agadnienia</w:t>
            </w:r>
            <w:r w:rsidRPr="00BD6ACF">
              <w:rPr>
                <w:rFonts w:ascii="Times New Roman" w:hAnsi="Times New Roman" w:cs="Times New Roman"/>
                <w:sz w:val="16"/>
                <w:szCs w:val="16"/>
              </w:rPr>
              <w:t>. Wyd. SGGW, Warszawa.</w:t>
            </w:r>
          </w:p>
        </w:tc>
      </w:tr>
      <w:tr w:rsidR="00C35E6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35E6C" w:rsidRPr="007C0AB2" w:rsidRDefault="00C35E6C" w:rsidP="00C35E6C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35E6C" w:rsidRDefault="00C35E6C" w:rsidP="00C35E6C">
            <w:pPr>
              <w:spacing w:line="240" w:lineRule="auto"/>
              <w:rPr>
                <w:sz w:val="16"/>
                <w:szCs w:val="16"/>
              </w:rPr>
            </w:pPr>
          </w:p>
          <w:p w:rsidR="00C35E6C" w:rsidRPr="00582090" w:rsidRDefault="00C35E6C" w:rsidP="00C35E6C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629EF" w:rsidRDefault="00A629EF" w:rsidP="00ED11F9">
      <w:pPr>
        <w:rPr>
          <w:sz w:val="16"/>
        </w:rPr>
      </w:pPr>
    </w:p>
    <w:p w:rsidR="00A629EF" w:rsidRDefault="00A629EF" w:rsidP="00ED11F9">
      <w:pPr>
        <w:rPr>
          <w:sz w:val="16"/>
        </w:rPr>
      </w:pPr>
    </w:p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E0342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="007C0AB2">
              <w:rPr>
                <w:b/>
                <w:bCs/>
                <w:sz w:val="18"/>
                <w:szCs w:val="18"/>
              </w:rPr>
              <w:t>6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B715D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860A80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C871C3" w:rsidRPr="00FB1C10" w:rsidTr="0093211F">
        <w:tc>
          <w:tcPr>
            <w:tcW w:w="1547" w:type="dxa"/>
          </w:tcPr>
          <w:p w:rsidR="00C871C3" w:rsidRPr="00BD2417" w:rsidRDefault="00C871C3" w:rsidP="00C871C3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C871C3" w:rsidRPr="00C871C3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>zna podstawowe metody, techniki i technologie stosowane w produkcji roślin sadowniczych i ozdobnych</w:t>
            </w:r>
          </w:p>
        </w:tc>
        <w:tc>
          <w:tcPr>
            <w:tcW w:w="3001" w:type="dxa"/>
          </w:tcPr>
          <w:p w:rsidR="00C871C3" w:rsidRPr="00955944" w:rsidRDefault="00C871C3" w:rsidP="00F13C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F13C0C"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K_W02</w:t>
            </w:r>
            <w:r w:rsidR="00F13C0C"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; K_W04</w:t>
            </w:r>
          </w:p>
        </w:tc>
        <w:tc>
          <w:tcPr>
            <w:tcW w:w="1381" w:type="dxa"/>
          </w:tcPr>
          <w:p w:rsidR="00C871C3" w:rsidRPr="00955944" w:rsidRDefault="00A629EF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C871C3"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; 3</w:t>
            </w:r>
          </w:p>
        </w:tc>
      </w:tr>
      <w:tr w:rsidR="00C871C3" w:rsidRPr="00FB1C10" w:rsidTr="0093211F">
        <w:tc>
          <w:tcPr>
            <w:tcW w:w="1547" w:type="dxa"/>
          </w:tcPr>
          <w:p w:rsidR="00C871C3" w:rsidRPr="00BD2417" w:rsidRDefault="00C871C3" w:rsidP="00C871C3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C871C3" w:rsidRPr="00C871C3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>zna gatunki i odmiany roślin sadowniczych i ozdobnych i ich zastosowane</w:t>
            </w:r>
          </w:p>
        </w:tc>
        <w:tc>
          <w:tcPr>
            <w:tcW w:w="3001" w:type="dxa"/>
          </w:tcPr>
          <w:p w:rsidR="00C871C3" w:rsidRPr="0095594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C871C3" w:rsidRPr="0095594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871C3" w:rsidRPr="00FB1C10" w:rsidTr="0093211F">
        <w:tc>
          <w:tcPr>
            <w:tcW w:w="1547" w:type="dxa"/>
          </w:tcPr>
          <w:p w:rsidR="00C871C3" w:rsidRPr="00BD2417" w:rsidRDefault="00C871C3" w:rsidP="00C871C3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W_03</w:t>
            </w:r>
          </w:p>
        </w:tc>
        <w:tc>
          <w:tcPr>
            <w:tcW w:w="4563" w:type="dxa"/>
          </w:tcPr>
          <w:p w:rsidR="00C871C3" w:rsidRPr="00C871C3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1C3">
              <w:rPr>
                <w:rFonts w:ascii="Times New Roman" w:hAnsi="Times New Roman" w:cs="Times New Roman"/>
                <w:sz w:val="16"/>
                <w:szCs w:val="16"/>
              </w:rPr>
              <w:t>zna metody i techniki stosowane podczas rozmnażania roślin sadowniczych i ozdobnych</w:t>
            </w:r>
          </w:p>
        </w:tc>
        <w:tc>
          <w:tcPr>
            <w:tcW w:w="3001" w:type="dxa"/>
          </w:tcPr>
          <w:p w:rsidR="00C871C3" w:rsidRPr="0095594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C871C3" w:rsidRPr="00955944" w:rsidRDefault="00E03425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C871C3" w:rsidRPr="00FB1C10" w:rsidTr="0093211F">
        <w:tc>
          <w:tcPr>
            <w:tcW w:w="1547" w:type="dxa"/>
          </w:tcPr>
          <w:p w:rsidR="00C871C3" w:rsidRPr="00C871C3" w:rsidRDefault="00C871C3" w:rsidP="00C871C3">
            <w:pPr>
              <w:rPr>
                <w:rFonts w:cstheme="minorHAnsi"/>
                <w:bCs/>
                <w:sz w:val="16"/>
                <w:szCs w:val="16"/>
              </w:rPr>
            </w:pPr>
            <w:r w:rsidRPr="00C871C3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C871C3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C871C3" w:rsidRPr="00FB1C10" w:rsidRDefault="00C871C3" w:rsidP="00C871C3">
            <w:pPr>
              <w:spacing w:line="240" w:lineRule="auto"/>
              <w:rPr>
                <w:bCs/>
                <w:sz w:val="18"/>
                <w:szCs w:val="18"/>
              </w:rPr>
            </w:pPr>
            <w:r w:rsidRPr="00AE0BDC">
              <w:rPr>
                <w:rFonts w:ascii="Times New Roman" w:hAnsi="Times New Roman" w:cs="Times New Roman"/>
                <w:sz w:val="16"/>
                <w:szCs w:val="16"/>
              </w:rPr>
              <w:t>potrafi pracować w podstawowych obiektach produkcji ogrodniczej i utrzymywać ich funkcjonowanie na optymalnym poziomie</w:t>
            </w:r>
          </w:p>
        </w:tc>
        <w:tc>
          <w:tcPr>
            <w:tcW w:w="3001" w:type="dxa"/>
          </w:tcPr>
          <w:p w:rsidR="00C871C3" w:rsidRPr="00955944" w:rsidRDefault="00C871C3" w:rsidP="00F13C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 w:rsidR="00F13C0C"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C871C3" w:rsidRPr="00955944" w:rsidRDefault="00E03425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C871C3" w:rsidRPr="00FB1C10" w:rsidTr="0093211F">
        <w:tc>
          <w:tcPr>
            <w:tcW w:w="1547" w:type="dxa"/>
          </w:tcPr>
          <w:p w:rsidR="00C871C3" w:rsidRPr="00C871C3" w:rsidRDefault="00C871C3" w:rsidP="00C871C3">
            <w:pPr>
              <w:rPr>
                <w:rFonts w:cstheme="minorHAnsi"/>
                <w:bCs/>
                <w:sz w:val="16"/>
                <w:szCs w:val="16"/>
              </w:rPr>
            </w:pPr>
            <w:r w:rsidRPr="00C871C3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C871C3">
              <w:rPr>
                <w:rFonts w:cstheme="minorHAnsi"/>
                <w:sz w:val="16"/>
                <w:szCs w:val="16"/>
              </w:rPr>
              <w:t>U_02</w:t>
            </w:r>
          </w:p>
        </w:tc>
        <w:tc>
          <w:tcPr>
            <w:tcW w:w="4563" w:type="dxa"/>
          </w:tcPr>
          <w:p w:rsidR="00C871C3" w:rsidRPr="00FB1C10" w:rsidRDefault="00C871C3" w:rsidP="00C871C3">
            <w:pPr>
              <w:spacing w:line="240" w:lineRule="auto"/>
              <w:rPr>
                <w:bCs/>
                <w:sz w:val="18"/>
                <w:szCs w:val="18"/>
              </w:rPr>
            </w:pPr>
            <w:r w:rsidRPr="00AE0BDC">
              <w:rPr>
                <w:rFonts w:ascii="Times New Roman" w:hAnsi="Times New Roman" w:cs="Times New Roman"/>
                <w:sz w:val="16"/>
                <w:szCs w:val="16"/>
              </w:rPr>
              <w:t>potrafi wykorzystać wiedzę na temat metod i technologii stosowanych w uprawie roślin sadowniczych i ozdobnych w planowaniu produkcji</w:t>
            </w:r>
          </w:p>
        </w:tc>
        <w:tc>
          <w:tcPr>
            <w:tcW w:w="3001" w:type="dxa"/>
          </w:tcPr>
          <w:p w:rsidR="00C871C3" w:rsidRPr="00955944" w:rsidRDefault="00F13C0C" w:rsidP="00F13C0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K_U04; </w:t>
            </w:r>
            <w:r w:rsidR="00C871C3"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K_U</w:t>
            </w: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381" w:type="dxa"/>
          </w:tcPr>
          <w:p w:rsidR="00C871C3" w:rsidRPr="00955944" w:rsidRDefault="00A629EF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2; 2; 2</w:t>
            </w:r>
          </w:p>
        </w:tc>
      </w:tr>
      <w:tr w:rsidR="00C871C3" w:rsidRPr="00FB1C10" w:rsidTr="0093211F">
        <w:tc>
          <w:tcPr>
            <w:tcW w:w="1547" w:type="dxa"/>
          </w:tcPr>
          <w:p w:rsidR="00C871C3" w:rsidRPr="00C871C3" w:rsidRDefault="00C871C3" w:rsidP="00C871C3">
            <w:pPr>
              <w:rPr>
                <w:rFonts w:cstheme="minorHAnsi"/>
                <w:bCs/>
                <w:sz w:val="16"/>
                <w:szCs w:val="16"/>
              </w:rPr>
            </w:pPr>
            <w:r w:rsidRPr="00C871C3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C871C3">
              <w:rPr>
                <w:rFonts w:cstheme="minorHAnsi"/>
                <w:sz w:val="16"/>
                <w:szCs w:val="16"/>
              </w:rPr>
              <w:t xml:space="preserve">K_01 </w:t>
            </w:r>
          </w:p>
        </w:tc>
        <w:tc>
          <w:tcPr>
            <w:tcW w:w="4563" w:type="dxa"/>
          </w:tcPr>
          <w:p w:rsidR="00C871C3" w:rsidRPr="00FB1C10" w:rsidRDefault="00C871C3" w:rsidP="00C871C3">
            <w:pPr>
              <w:spacing w:line="240" w:lineRule="auto"/>
              <w:rPr>
                <w:bCs/>
                <w:sz w:val="18"/>
                <w:szCs w:val="18"/>
              </w:rPr>
            </w:pPr>
            <w:r w:rsidRPr="00A53805">
              <w:rPr>
                <w:rFonts w:ascii="Times New Roman" w:hAnsi="Times New Roman" w:cs="Times New Roman"/>
                <w:sz w:val="16"/>
                <w:szCs w:val="16"/>
              </w:rPr>
              <w:t>jest otwarty na nowe rozwiązanie technologiczne służące poprawie jakości produkcji szkółkarskiej</w:t>
            </w:r>
          </w:p>
        </w:tc>
        <w:tc>
          <w:tcPr>
            <w:tcW w:w="3001" w:type="dxa"/>
          </w:tcPr>
          <w:p w:rsidR="00C871C3" w:rsidRPr="0095594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C871C3" w:rsidRPr="00955944" w:rsidRDefault="00C871C3" w:rsidP="00C871C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594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C94C65" w:rsidRDefault="00C94C65" w:rsidP="00C94C6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C94C65" w:rsidRDefault="00C94C65" w:rsidP="00C94C6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C94C65" w:rsidRDefault="00C94C65" w:rsidP="00C94C65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C871C3" w:rsidRDefault="00C94C65" w:rsidP="00C94C65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1 – podstawowy,</w:t>
      </w:r>
    </w:p>
    <w:sectPr w:rsidR="00C871C3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79" w:rsidRDefault="00906179" w:rsidP="00F13C0C">
      <w:pPr>
        <w:spacing w:line="240" w:lineRule="auto"/>
      </w:pPr>
      <w:r>
        <w:separator/>
      </w:r>
    </w:p>
  </w:endnote>
  <w:endnote w:type="continuationSeparator" w:id="0">
    <w:p w:rsidR="00906179" w:rsidRDefault="00906179" w:rsidP="00F13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79" w:rsidRDefault="00906179" w:rsidP="00F13C0C">
      <w:pPr>
        <w:spacing w:line="240" w:lineRule="auto"/>
      </w:pPr>
      <w:r>
        <w:separator/>
      </w:r>
    </w:p>
  </w:footnote>
  <w:footnote w:type="continuationSeparator" w:id="0">
    <w:p w:rsidR="00906179" w:rsidRDefault="00906179" w:rsidP="00F13C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1799B"/>
    <w:rsid w:val="00044E2D"/>
    <w:rsid w:val="000834BC"/>
    <w:rsid w:val="000A5D56"/>
    <w:rsid w:val="000C4232"/>
    <w:rsid w:val="000D5780"/>
    <w:rsid w:val="000F27DB"/>
    <w:rsid w:val="000F547E"/>
    <w:rsid w:val="00142E6C"/>
    <w:rsid w:val="001612D5"/>
    <w:rsid w:val="001F37AB"/>
    <w:rsid w:val="00207BBF"/>
    <w:rsid w:val="00295F21"/>
    <w:rsid w:val="002C3C7E"/>
    <w:rsid w:val="002C5735"/>
    <w:rsid w:val="002F27B7"/>
    <w:rsid w:val="00306D7B"/>
    <w:rsid w:val="00340481"/>
    <w:rsid w:val="00341D25"/>
    <w:rsid w:val="00350F0D"/>
    <w:rsid w:val="00365EDA"/>
    <w:rsid w:val="003B680D"/>
    <w:rsid w:val="003D39CF"/>
    <w:rsid w:val="004102C8"/>
    <w:rsid w:val="004B1119"/>
    <w:rsid w:val="004D5B1D"/>
    <w:rsid w:val="00522B72"/>
    <w:rsid w:val="00536801"/>
    <w:rsid w:val="005406E8"/>
    <w:rsid w:val="005F44A6"/>
    <w:rsid w:val="006625F0"/>
    <w:rsid w:val="006A10F1"/>
    <w:rsid w:val="006A4EB7"/>
    <w:rsid w:val="006C766B"/>
    <w:rsid w:val="0072568B"/>
    <w:rsid w:val="00781C2A"/>
    <w:rsid w:val="007C0AB2"/>
    <w:rsid w:val="007D736E"/>
    <w:rsid w:val="00820298"/>
    <w:rsid w:val="008224B4"/>
    <w:rsid w:val="00860A80"/>
    <w:rsid w:val="00884013"/>
    <w:rsid w:val="00895BEB"/>
    <w:rsid w:val="008F7E6F"/>
    <w:rsid w:val="00902168"/>
    <w:rsid w:val="00903C72"/>
    <w:rsid w:val="00906179"/>
    <w:rsid w:val="0093211F"/>
    <w:rsid w:val="00955944"/>
    <w:rsid w:val="00965A2D"/>
    <w:rsid w:val="00966E0B"/>
    <w:rsid w:val="0098017D"/>
    <w:rsid w:val="009F0FC5"/>
    <w:rsid w:val="009F42F0"/>
    <w:rsid w:val="00A14953"/>
    <w:rsid w:val="00A14F46"/>
    <w:rsid w:val="00A4128F"/>
    <w:rsid w:val="00A43564"/>
    <w:rsid w:val="00A629EF"/>
    <w:rsid w:val="00A65DB9"/>
    <w:rsid w:val="00A72EF3"/>
    <w:rsid w:val="00AD51C1"/>
    <w:rsid w:val="00B2721F"/>
    <w:rsid w:val="00B5426A"/>
    <w:rsid w:val="00B6156E"/>
    <w:rsid w:val="00B66C66"/>
    <w:rsid w:val="00B715DE"/>
    <w:rsid w:val="00B7440D"/>
    <w:rsid w:val="00BC04E0"/>
    <w:rsid w:val="00BD6ACF"/>
    <w:rsid w:val="00C2743F"/>
    <w:rsid w:val="00C35E6C"/>
    <w:rsid w:val="00C75AB2"/>
    <w:rsid w:val="00C871C3"/>
    <w:rsid w:val="00C87504"/>
    <w:rsid w:val="00C94C65"/>
    <w:rsid w:val="00CC7D10"/>
    <w:rsid w:val="00CD0414"/>
    <w:rsid w:val="00D06FEE"/>
    <w:rsid w:val="00D611C1"/>
    <w:rsid w:val="00D803D2"/>
    <w:rsid w:val="00DE1975"/>
    <w:rsid w:val="00DE1E64"/>
    <w:rsid w:val="00DE6C48"/>
    <w:rsid w:val="00DE7379"/>
    <w:rsid w:val="00E03425"/>
    <w:rsid w:val="00E334CD"/>
    <w:rsid w:val="00E57B58"/>
    <w:rsid w:val="00E93155"/>
    <w:rsid w:val="00EB759F"/>
    <w:rsid w:val="00ED11F9"/>
    <w:rsid w:val="00ED37E5"/>
    <w:rsid w:val="00ED54DF"/>
    <w:rsid w:val="00F106DD"/>
    <w:rsid w:val="00F13C0C"/>
    <w:rsid w:val="00F27BE6"/>
    <w:rsid w:val="00FE05C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C449F-7130-4524-9D1D-66607411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3C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C0C"/>
  </w:style>
  <w:style w:type="paragraph" w:styleId="Stopka">
    <w:name w:val="footer"/>
    <w:basedOn w:val="Normalny"/>
    <w:link w:val="StopkaZnak"/>
    <w:uiPriority w:val="99"/>
    <w:unhideWhenUsed/>
    <w:rsid w:val="00F13C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DE47-7020-4A9E-8AD9-4AD255A5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2019-03-08T11:27:00Z</cp:lastPrinted>
  <dcterms:created xsi:type="dcterms:W3CDTF">2019-05-27T19:27:00Z</dcterms:created>
  <dcterms:modified xsi:type="dcterms:W3CDTF">2019-09-25T13:41:00Z</dcterms:modified>
</cp:coreProperties>
</file>