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3132E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C35EA" w:rsidP="001E73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C35E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C35EA" w:rsidRDefault="009C35EA" w:rsidP="009C35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Physiology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C35EA" w:rsidRDefault="009C35EA" w:rsidP="009C35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C35E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C35E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F627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8093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F6270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9C35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C35E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093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80938" w:rsidP="00AF3C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OGR-O1-3Z21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4677" w:rsidTr="00480938">
        <w:trPr>
          <w:trHeight w:val="2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677" w:rsidRDefault="00DE4677" w:rsidP="00DE46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Anna Dzierżyńska</w:t>
            </w:r>
          </w:p>
        </w:tc>
      </w:tr>
      <w:tr w:rsidR="00566C19" w:rsidTr="00480938">
        <w:trPr>
          <w:trHeight w:val="2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6C19" w:rsidRPr="00582090" w:rsidRDefault="00566C19" w:rsidP="00566C1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19" w:rsidRPr="00204A00" w:rsidRDefault="00566C19" w:rsidP="00566C19">
            <w:pPr>
              <w:spacing w:line="240" w:lineRule="auto"/>
              <w:rPr>
                <w:bCs/>
                <w:sz w:val="16"/>
                <w:szCs w:val="16"/>
              </w:rPr>
            </w:pPr>
            <w:r w:rsidRPr="00204A00"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KFR</w:t>
            </w:r>
          </w:p>
        </w:tc>
      </w:tr>
      <w:tr w:rsidR="00566C19" w:rsidTr="00480938">
        <w:trPr>
          <w:trHeight w:val="2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6C19" w:rsidRPr="00582090" w:rsidRDefault="00566C19" w:rsidP="00566C1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19" w:rsidRPr="00582090" w:rsidRDefault="00566C19" w:rsidP="00566C1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Fizjologii Roślin, Instytut Biologii</w:t>
            </w:r>
          </w:p>
        </w:tc>
      </w:tr>
      <w:tr w:rsidR="00566C19" w:rsidTr="00480938">
        <w:trPr>
          <w:trHeight w:val="2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66C19" w:rsidRPr="00582090" w:rsidRDefault="00566C19" w:rsidP="00566C1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19" w:rsidRPr="00C87504" w:rsidRDefault="00566C19" w:rsidP="00566C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DE46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Celem przedmiotu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zapoznanie studentów z funkcjami podstawowych procesów życiowych roślin i mechanizmami ich regulacji oraz z wpływem czynników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procesów fizjologicznych, analizowanym na różnych poziomach organizacji rośliny (od molekularnego do fizjologii całego organizmu).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Program wykładów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: mechanizmy regulacji procesów życiowych roślin przez fitohormony i czynniki środowiskowe (ilość i jakość światła, temperatura, woda, CO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, O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2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,składniki mineralne), percepcja sygnałów środowiskowych i transdukcja sygnału; gospodarka wodna roślin (specyfika transportu wody na poziomie komórkowym na tle transportu jonów i innych metabolitów, pobieranie i transport wody na poziomie całej rośliny, regulacja procesu transpiracji, bilans wody w roślinie, wpływ suszy i zalania na wzrost i rozwój roślin oraz mechanizmy odporności na te stresy); wymiana gazowa roślin (rola światła i barwników w fazie jasnej fotosyntezy; regulacja intensywności fotosyntezy, fotosynteza typu C3, C4 i CAM jako przystosowanie do warunków środowiska,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fotoinhibicja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fotodestrukcja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stres oksydacyjny, rola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fotoodychania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porównanie oddychania tlenowego i beztlenowego, regulacja intensywności oddychania ciemniowego, bilans węgla w roślinie i produktywność </w:t>
            </w:r>
            <w:proofErr w:type="spellStart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fotosyntetyczna</w:t>
            </w:r>
            <w:proofErr w:type="spellEnd"/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); pobieranie i transport składników mineralnych oraz  transport i dystrybucja asymilatów; wzrost i rozwój roślin (kiełkowanie - mechanizmy spoczynku nasion, etapy i regulacja kiełkowania; wzrost wegetatywny - wpływ światła i temperatury, korelacje wzrostowe; wzrost generatywny – indukcja kwitnienia, fizjologia kwiatów i owoców; spoczynek i odporność na chłód i mróz, proces starzenia i PCD). 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Ćwiczenia laboratoryjne: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przeprowadzenie prostych doświadczeń mających na celu zaznajomienie z metodyką pomiaru i zasad działania nowoczesnych urządzeń pomiarowych, zakresem parametrów opisujących podstawowe procesy fizjologiczne tj.: gospodarka wodna, fotosynteza czy oddychanie. Eksperymenty dotyczą także regulacji procesu wzrostu i rozwoju oraz reakcji roślin na niekorzystne czynniki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(niedobory i nadmiar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składników mineralnych, susza, zasolenie i mróz).</w:t>
            </w:r>
          </w:p>
        </w:tc>
      </w:tr>
      <w:tr w:rsidR="00DE4677" w:rsidRPr="00E31A6B" w:rsidTr="00480938">
        <w:trPr>
          <w:trHeight w:val="34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wykład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liczba godzin 18</w:t>
            </w:r>
          </w:p>
        </w:tc>
      </w:tr>
      <w:tr w:rsidR="00DE467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laboratoryjne: przeprowadzenie prostych doświadczeń, analiza i interpretacja wyników doświadczeń, prezentacja wyników i dyskusja, konsultacje; Wykład z wykorzystaniem technik audiowizualnych</w:t>
            </w:r>
          </w:p>
        </w:tc>
      </w:tr>
      <w:tr w:rsidR="00DE467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4677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Wiedza i umiejętności z przedmiotów: Biochemia, Botanika, </w:t>
            </w:r>
            <w:r w:rsidRPr="00AF3CEC">
              <w:rPr>
                <w:rFonts w:ascii="Times New Roman" w:hAnsi="Times New Roman" w:cs="Times New Roman"/>
              </w:rPr>
              <w:t xml:space="preserve"> 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Biologia gleby z elementami gleboznawstwa</w:t>
            </w:r>
          </w:p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Student posiada wiedzę z zakresu budowy komórki, tkanek i organów rośliny, przebiegu procesów metabolicznych w roślinie</w:t>
            </w:r>
          </w:p>
        </w:tc>
      </w:tr>
      <w:tr w:rsidR="00DE46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1- zna i rozumie wpływ czynników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- i egzogennych na przebieg podstawowych procesów fizjologicznych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 – charakteryzuje potencjalne możliwości wykorzystania przez rośliny światła, substancji pokarmowych i wody w procesach determinujących wielkość i jakość plonu roślin ogrodniczych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 – rozumie i analizuje wybrane mechanizmy tolerancji roślin na stresory abiotyczne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 umie przeprowadzić prosty eksperyment, gromadzi i analizuje dane eksperymentalne, wyciąga wnioski, przedstawia zagadnienie związane z fizjologią roślin w formie wystąpienia ustnego lub pisemnego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 – potrafi zmierzyć intensywność podstawowych procesów fizjologicznych roślin i zmodyfikować wpływ środowiska na te procesy w celu optymalizacji warunków wzrostu, rozwoju i plonowania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1–ma świadomość abiotycznych zagrożeń środowiskowych dla roślin i jest gotów do przeciwdziałania tym zagrożeniom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4677" w:rsidTr="008D2EED">
        <w:trPr>
          <w:trHeight w:val="464"/>
        </w:trPr>
        <w:tc>
          <w:tcPr>
            <w:tcW w:w="2480" w:type="dxa"/>
            <w:gridSpan w:val="2"/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2,W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 i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2,– sprawdziany na zajęciach ćwiczeniowych </w:t>
            </w:r>
          </w:p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2– aktywność w trakcie zajęć, prezentacje wyników doświadczeń w formie ustnej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pisemnej</w:t>
            </w:r>
          </w:p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Efekt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1,W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2,W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1– egzamin pisemny </w:t>
            </w:r>
          </w:p>
        </w:tc>
      </w:tr>
      <w:tr w:rsidR="00DE4677" w:rsidTr="00480938">
        <w:trPr>
          <w:trHeight w:val="262"/>
        </w:trPr>
        <w:tc>
          <w:tcPr>
            <w:tcW w:w="2480" w:type="dxa"/>
            <w:gridSpan w:val="2"/>
            <w:vAlign w:val="center"/>
          </w:tcPr>
          <w:p w:rsidR="00DE4677" w:rsidRPr="00582090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treść pytań sprawdzianów, treść pytań egzaminacyjnych z oceną</w:t>
            </w:r>
          </w:p>
        </w:tc>
      </w:tr>
      <w:tr w:rsidR="00DE46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E4677" w:rsidRDefault="00DE4677" w:rsidP="00DE46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E4677" w:rsidRPr="00582090" w:rsidRDefault="00DE4677" w:rsidP="00DE46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składają się z 3 elementy: 1 – ocena ze sprawdzianów z ćwiczeń, 2 – ocena z egzaminu pisemnego, 3 – ocena z wystąpień ustnych lub pisemnych oraz aktywności stude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nta podczas ćwiczeń. Za całość </w:t>
            </w: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można maksymalnie uzyskać 100 punków, odpowiednio za każdy z elementów: 1 –30 pkt. 2 – 60 pkt. 3 – 10pkt. Ocena końcowa jest wyliczana jako suma punktów uzyskanych dla każdego elementu. Warunkiem zaliczenia przedmiotu jest uzyskanie minimum 51% punktów z  wszystkich elementów.</w:t>
            </w:r>
          </w:p>
        </w:tc>
      </w:tr>
      <w:tr w:rsidR="00DE4677" w:rsidTr="008D2EED">
        <w:trPr>
          <w:trHeight w:val="70"/>
        </w:trPr>
        <w:tc>
          <w:tcPr>
            <w:tcW w:w="2480" w:type="dxa"/>
            <w:gridSpan w:val="2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E4677" w:rsidRPr="00AF3CEC" w:rsidRDefault="00DE4677" w:rsidP="00DE46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wykładowe i laboratoryjne</w:t>
            </w:r>
          </w:p>
        </w:tc>
      </w:tr>
      <w:tr w:rsidR="00DE46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uzupełniająca:1.Kopcewicz J., Lewak S., red., 2001. Fizjologia roślin. PWN, Warszawa.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2.Kozłowska M., 2007. Fizjologia roślin.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3.Jankiewicz L.S., Lipecki J., red., 2011.Fizjologia roślin sadowniczych strefy umiarkowanej. PWN.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4.Starck Z.,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Chołuj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 D., Niemyska B., 1995. Fizjologiczne reakcje roślin na niekorzystne czynniki środowiska. Wyd. SGGW, Warszawa.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5. Grzesiuk S., Górecki R., red., 2002. Fizjologia plonowania roślin. UWM, Olsztyn.</w:t>
            </w:r>
          </w:p>
          <w:p w:rsidR="00DE4677" w:rsidRPr="00AF3CEC" w:rsidRDefault="00DE4677" w:rsidP="00DE46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 xml:space="preserve">6. Przewodnik do ćwiczeń z fizjologii roślin ( red. Z. </w:t>
            </w:r>
            <w:proofErr w:type="spellStart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). Wyd. SGGW, Warszawa</w:t>
            </w:r>
          </w:p>
        </w:tc>
      </w:tr>
      <w:tr w:rsidR="00DE46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4677" w:rsidRPr="00AF3CEC" w:rsidRDefault="00DE4677" w:rsidP="00DE46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Pr="00AF3CEC">
              <w:rPr>
                <w:rFonts w:ascii="Times New Roman" w:hAnsi="Times New Roman" w:cs="Times New Roman"/>
              </w:rPr>
              <w:t xml:space="preserve"> </w:t>
            </w:r>
            <w:r w:rsidRPr="00AF3CEC">
              <w:rPr>
                <w:rFonts w:ascii="Times New Roman" w:hAnsi="Times New Roman" w:cs="Times New Roman"/>
                <w:sz w:val="16"/>
                <w:szCs w:val="16"/>
              </w:rPr>
              <w:t>Do wyliczenia oceny końcowej stosowana jest następująca skala: 100-91% pkt 5,0; 90-81% pkt 4,5; 80-71% pkt 4,0; 70-61% pkt 3,5;60-51% pkt3</w:t>
            </w:r>
            <w:r w:rsidRPr="00AF3CE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0641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F3CEC"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F3CE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D2EED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AF3CE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A41B0" w:rsidRDefault="00AF3CEC" w:rsidP="00AF3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wpływ czynników </w:t>
            </w:r>
            <w:proofErr w:type="spellStart"/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endo</w:t>
            </w:r>
            <w:proofErr w:type="spellEnd"/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- i egzogennych na przebieg podstawowych procesów fizjologicznych</w:t>
            </w:r>
          </w:p>
        </w:tc>
        <w:tc>
          <w:tcPr>
            <w:tcW w:w="3001" w:type="dxa"/>
          </w:tcPr>
          <w:p w:rsidR="0093211F" w:rsidRPr="004A41B0" w:rsidRDefault="003D05C8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5A31F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charakteryzuje potencjalne możliwości wykorzystania przez rośliny światła, substancji pokarmowych i wody w procesach determinujących wielkość i jakość plonu roślin ogrodniczych</w:t>
            </w:r>
          </w:p>
        </w:tc>
        <w:tc>
          <w:tcPr>
            <w:tcW w:w="300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rozumie i analizuje wybrane mechanizmy tolerancji roślin na stresory abiotyczne</w:t>
            </w:r>
          </w:p>
        </w:tc>
        <w:tc>
          <w:tcPr>
            <w:tcW w:w="300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K_W01, K_W03, K_W06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A41B0" w:rsidRDefault="00AF3CEC" w:rsidP="00AF3C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umie przeprowadzić prosty eksperyment, gromadzi i analizuje dane eksperymentalne, wyciąga wnioski, przedstawia zagadnienie związane z fizjologią roślin w formie wy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stąpienia ustnego lub pisemnego</w:t>
            </w:r>
          </w:p>
        </w:tc>
        <w:tc>
          <w:tcPr>
            <w:tcW w:w="3001" w:type="dxa"/>
          </w:tcPr>
          <w:p w:rsidR="0093211F" w:rsidRPr="004A41B0" w:rsidRDefault="00CF4014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K_U01, K_U07,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K_U08,</w:t>
            </w:r>
            <w:r w:rsidRPr="004A41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K_U09,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93211F" w:rsidRPr="004A41B0" w:rsidRDefault="00CF4014" w:rsidP="00CF40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3D05C8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1E73E5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48093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– </w:t>
            </w:r>
            <w:r w:rsidRPr="004A41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potrafi zmierzyć intensywność podstawowych procesów fizjologicznych roślin i zmodyfikować wpływ środowiska na te procesy w celu optymalizacji warunków wzrostu, rozwoju i plonowania</w:t>
            </w:r>
          </w:p>
        </w:tc>
        <w:tc>
          <w:tcPr>
            <w:tcW w:w="3001" w:type="dxa"/>
          </w:tcPr>
          <w:p w:rsidR="0093211F" w:rsidRPr="004A41B0" w:rsidRDefault="003D05C8" w:rsidP="003D05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K_U01, K_U06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A41B0" w:rsidRDefault="00480938" w:rsidP="00AF3CE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93211F" w:rsidRPr="004A41B0" w:rsidRDefault="00AF3C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abiotycznych zagrożeń środowiskowych dla roślin i jest gotów do przeciwdziałania tym zagrożeniom</w:t>
            </w:r>
          </w:p>
        </w:tc>
        <w:tc>
          <w:tcPr>
            <w:tcW w:w="3001" w:type="dxa"/>
          </w:tcPr>
          <w:p w:rsidR="0093211F" w:rsidRPr="004A41B0" w:rsidRDefault="003D05C8" w:rsidP="003D05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K_K04, K_K05</w:t>
            </w:r>
          </w:p>
        </w:tc>
        <w:tc>
          <w:tcPr>
            <w:tcW w:w="1381" w:type="dxa"/>
          </w:tcPr>
          <w:p w:rsidR="0093211F" w:rsidRPr="004A41B0" w:rsidRDefault="003D05C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A31FF"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4A41B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8D2EED" w:rsidRDefault="008D2EED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42E6C"/>
    <w:rsid w:val="001612D5"/>
    <w:rsid w:val="0017082F"/>
    <w:rsid w:val="001E73E5"/>
    <w:rsid w:val="00207BBF"/>
    <w:rsid w:val="002C2F37"/>
    <w:rsid w:val="002F27B7"/>
    <w:rsid w:val="00306411"/>
    <w:rsid w:val="00306D7B"/>
    <w:rsid w:val="00341D25"/>
    <w:rsid w:val="00365EDA"/>
    <w:rsid w:val="0039277E"/>
    <w:rsid w:val="003B680D"/>
    <w:rsid w:val="003D05C8"/>
    <w:rsid w:val="00480938"/>
    <w:rsid w:val="004A41B0"/>
    <w:rsid w:val="004B1119"/>
    <w:rsid w:val="00536801"/>
    <w:rsid w:val="00566C19"/>
    <w:rsid w:val="005A31FF"/>
    <w:rsid w:val="005B15E8"/>
    <w:rsid w:val="006625F0"/>
    <w:rsid w:val="006825E1"/>
    <w:rsid w:val="006C766B"/>
    <w:rsid w:val="0072568B"/>
    <w:rsid w:val="00770862"/>
    <w:rsid w:val="007D736E"/>
    <w:rsid w:val="00835432"/>
    <w:rsid w:val="00843D01"/>
    <w:rsid w:val="00895BEB"/>
    <w:rsid w:val="008D2EED"/>
    <w:rsid w:val="008F7E6F"/>
    <w:rsid w:val="00902168"/>
    <w:rsid w:val="0093211F"/>
    <w:rsid w:val="00965A2D"/>
    <w:rsid w:val="00966E0B"/>
    <w:rsid w:val="009C35EA"/>
    <w:rsid w:val="009F42F0"/>
    <w:rsid w:val="00A43564"/>
    <w:rsid w:val="00A65DB9"/>
    <w:rsid w:val="00AB5FFD"/>
    <w:rsid w:val="00AD51C1"/>
    <w:rsid w:val="00AF3CEC"/>
    <w:rsid w:val="00AF6270"/>
    <w:rsid w:val="00B2721F"/>
    <w:rsid w:val="00B31E50"/>
    <w:rsid w:val="00C87504"/>
    <w:rsid w:val="00CA55C6"/>
    <w:rsid w:val="00CD0414"/>
    <w:rsid w:val="00CF4014"/>
    <w:rsid w:val="00D06FEE"/>
    <w:rsid w:val="00D30708"/>
    <w:rsid w:val="00D822FD"/>
    <w:rsid w:val="00DA4E82"/>
    <w:rsid w:val="00DE4677"/>
    <w:rsid w:val="00DE6C48"/>
    <w:rsid w:val="00DE7379"/>
    <w:rsid w:val="00E3132E"/>
    <w:rsid w:val="00E83604"/>
    <w:rsid w:val="00ED11F9"/>
    <w:rsid w:val="00ED37E5"/>
    <w:rsid w:val="00ED54DF"/>
    <w:rsid w:val="00F36609"/>
    <w:rsid w:val="00F40BC5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72B8-81F9-4C22-8E4D-12EACE5E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2019-05-27T19:18:00Z</dcterms:created>
  <dcterms:modified xsi:type="dcterms:W3CDTF">2019-09-25T13:33:00Z</dcterms:modified>
</cp:coreProperties>
</file>