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D2987" w:rsidRDefault="00CD2987" w:rsidP="00CD29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>Herbologia I</w:t>
            </w:r>
            <w:r w:rsidR="00C87504"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D298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Weed Science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B0CD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B0CD0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4B0CD0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D298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D2987" w:rsidRPr="00CD298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CD2987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8C7A8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5B26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5B2633">
              <w:rPr>
                <w:b/>
                <w:sz w:val="16"/>
                <w:szCs w:val="16"/>
              </w:rPr>
              <w:t>2L1</w:t>
            </w:r>
            <w:r w:rsidR="008C7A81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2EB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Default="001A2EBE" w:rsidP="001A2EB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Marta Stankiewicz-Kosyl</w:t>
            </w:r>
          </w:p>
        </w:tc>
      </w:tr>
      <w:tr w:rsidR="001A2EB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Default="001A2EBE" w:rsidP="00346EF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="00346EF2">
              <w:t xml:space="preserve"> </w:t>
            </w:r>
            <w:r w:rsidR="00346EF2" w:rsidRPr="00346EF2">
              <w:rPr>
                <w:rFonts w:ascii="Times New Roman" w:hAnsi="Times New Roman" w:cs="Times New Roman"/>
                <w:bCs/>
                <w:sz w:val="16"/>
                <w:szCs w:val="16"/>
              </w:rPr>
              <w:t>Zakład</w:t>
            </w:r>
            <w:r w:rsidR="00346EF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bookmarkStart w:id="0" w:name="_GoBack"/>
            <w:bookmarkEnd w:id="0"/>
            <w:r w:rsidR="00346EF2" w:rsidRPr="00346E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Przyrodniczych Podstaw Ogrodnictwa</w:t>
            </w:r>
          </w:p>
        </w:tc>
      </w:tr>
      <w:tr w:rsidR="00346E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6EF2" w:rsidRPr="00582090" w:rsidRDefault="00346EF2" w:rsidP="00346EF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EF2" w:rsidRDefault="00346EF2" w:rsidP="00346EF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346E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6EF2" w:rsidRPr="00582090" w:rsidRDefault="00346EF2" w:rsidP="00346E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EF2" w:rsidRDefault="00346EF2" w:rsidP="00346EF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1A2EB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zdobycie przez studentów wiedzy z zakresu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wybranych elementów z biologii i ekologii chwastów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oraz umiejętności rozpoznawania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gatunków chwastów występujących w uprawach ogrodniczych. Poprawne rozpoznanie gatunków chwastów pozwala na ocenę stopnia zachwaszczenia danego obszaru i w konsekwencji podjęcie decyzji o terminie i sposobie zwalczania chwastów.</w:t>
            </w:r>
          </w:p>
          <w:p w:rsidR="001A2EBE" w:rsidRDefault="001A2EBE" w:rsidP="001A2E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zajęć:</w:t>
            </w:r>
          </w:p>
          <w:p w:rsidR="001A2EBE" w:rsidRPr="00DA6D7C" w:rsidRDefault="001A2EBE" w:rsidP="001A2E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Wprowadzenie do herbologii. Podział chwastów – klasyfikacja botaniczna, pod względem długości życia i zajmowanego siedliska. Chwasty jako rośliny wskaźnikowe. Zapoznanie studentów z gatunkami chwastów w różnych fazach rozwojowych i w różnych typach upraw. Wybrane metody oceny stopnia zachwaszczenia – charakterystyka metod i poznanie w praktyce jednej z nich.</w:t>
            </w:r>
          </w:p>
        </w:tc>
      </w:tr>
      <w:tr w:rsidR="001A2EBE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Pr="00451EAA" w:rsidRDefault="001A2EBE" w:rsidP="001A2EB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1EAA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1A2EB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Obserwacje roślin w terenie, praca z kluczem do oznaczania roślin i atlasem chwastów,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etody audio-wizualne, analiza i interpretacja uzyskanych wyników, dyskusja i rozwiązywanie problemu, konsultacje, indywidualna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zespołowa 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>praca student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A2EB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2EBE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EBE" w:rsidRPr="00582090" w:rsidRDefault="001A2EBE" w:rsidP="001A2EB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1A2EBE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1A2EBE" w:rsidRPr="008E2468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A2EBE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 podstawową wiedzę na temat biologii i ekologii chwastów </w:t>
            </w:r>
          </w:p>
          <w:p w:rsidR="001A2EBE" w:rsidRPr="000F3429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02 - zna gatunki chwastów występujące w uprawach ogrodniczych</w:t>
            </w:r>
          </w:p>
        </w:tc>
        <w:tc>
          <w:tcPr>
            <w:tcW w:w="2680" w:type="dxa"/>
            <w:gridSpan w:val="3"/>
            <w:vAlign w:val="center"/>
          </w:tcPr>
          <w:p w:rsidR="001A2EBE" w:rsidRPr="008E2468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A2EBE" w:rsidRPr="008E2468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- potrafi rozpoznać gatunki chwastów w różnych fazach rozwojowych i wskazać ich przynależność systematyczną</w:t>
            </w:r>
          </w:p>
          <w:p w:rsidR="001A2EBE" w:rsidRPr="008E2468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Pr="00D90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korzystać z klucza do rozpoznawania roślin i atlasu chwastów</w:t>
            </w:r>
          </w:p>
        </w:tc>
        <w:tc>
          <w:tcPr>
            <w:tcW w:w="2520" w:type="dxa"/>
            <w:gridSpan w:val="4"/>
            <w:vAlign w:val="center"/>
          </w:tcPr>
          <w:p w:rsidR="001A2EBE" w:rsidRPr="008E2468" w:rsidRDefault="001A2EBE" w:rsidP="001A2E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A2EBE" w:rsidRPr="008E2468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- 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 gotowy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prawidłowego oszacowania czasu potrzebnego na realizację zadania</w:t>
            </w:r>
          </w:p>
        </w:tc>
      </w:tr>
      <w:tr w:rsidR="001A2EBE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A2EBE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 – kolokwium z materiału ćwiczeniowego</w:t>
            </w:r>
          </w:p>
          <w:p w:rsidR="001A2EBE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W_02, U_01, U_02, K_01 - ocena praktycznej umiejętności rozpoznawania gatunków roślin</w:t>
            </w:r>
          </w:p>
          <w:p w:rsidR="001A2EBE" w:rsidRPr="008C7A81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U_01, U_02, K_01 </w:t>
            </w:r>
            <w:r w:rsidRPr="0028347B">
              <w:rPr>
                <w:rFonts w:ascii="Times New Roman" w:hAnsi="Times New Roman" w:cs="Times New Roman"/>
                <w:bCs/>
                <w:sz w:val="16"/>
                <w:szCs w:val="16"/>
              </w:rPr>
              <w:t>- obserwacja zaangażowania studenta w trakcie zajęć.</w:t>
            </w:r>
          </w:p>
        </w:tc>
      </w:tr>
      <w:tr w:rsidR="001A2EB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A2EBE" w:rsidRPr="00295605" w:rsidRDefault="001A2EBE" w:rsidP="001A2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>Karty ocen studentów są archiwizowane według zasad przyjętych na SGGW</w:t>
            </w:r>
          </w:p>
        </w:tc>
      </w:tr>
      <w:tr w:rsidR="001A2EB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1A2EBE" w:rsidRDefault="001A2EBE" w:rsidP="001A2E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A2EBE" w:rsidRPr="00582090" w:rsidRDefault="001A2EBE" w:rsidP="001A2EB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A2EBE" w:rsidRPr="00582090" w:rsidRDefault="001A2EBE" w:rsidP="001A2EB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uczenia się są weryfikowane za pomocą ocen za praktyczną umiejętność rozpoznawania gatunków roślin (50%), kolokwium z materiału ćwiczeniowego (45%) i </w:t>
            </w:r>
            <w:r w:rsidRPr="002834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zaangażowania studenta w trakcie zajęć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(5 %).</w:t>
            </w:r>
          </w:p>
        </w:tc>
      </w:tr>
      <w:tr w:rsidR="001A2EB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A2EBE" w:rsidRPr="00582090" w:rsidRDefault="001A2EBE" w:rsidP="001A2EB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ćwiczeniowa, pola uprawne oraz obszary roślinności półnaturalnej w Warszawie i okolicach</w:t>
            </w:r>
          </w:p>
        </w:tc>
      </w:tr>
      <w:tr w:rsidR="001A2EB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1. Rutkowski L. 2008. Klucz do oznaczania roślin naczyniowych Polski niżowej. Wydawnictwo Naukowe PWN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Skrzypczak G., Blecharczyk A., Swędrzyński A. 2007. Podręczny atlas chwastów. Wydawnictwo Multum, Poznań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Woźnica Z. 2008. Herbologia. PWRiL</w:t>
            </w:r>
          </w:p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A2EB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A2EBE" w:rsidRDefault="001A2EBE" w:rsidP="001A2E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 xml:space="preserve">Do wyliczenia oceny końcowej stosowana jest następująca skala: 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1A2EBE" w:rsidRPr="00DD1D3F" w:rsidRDefault="001A2EBE" w:rsidP="001A2E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  <w:p w:rsidR="001A2EBE" w:rsidRPr="00582090" w:rsidRDefault="001A2EBE" w:rsidP="001A2EB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4184A" w:rsidRDefault="00A4184A" w:rsidP="00ED11F9">
      <w:pPr>
        <w:rPr>
          <w:sz w:val="16"/>
        </w:rPr>
      </w:pPr>
    </w:p>
    <w:p w:rsidR="00A4184A" w:rsidRDefault="00A4184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730A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30F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B263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A4184A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B2633" w:rsidRPr="00FB1C10" w:rsidTr="00A4184A">
        <w:tc>
          <w:tcPr>
            <w:tcW w:w="1627" w:type="dxa"/>
          </w:tcPr>
          <w:p w:rsidR="005B2633" w:rsidRPr="00A4184A" w:rsidRDefault="005B2633" w:rsidP="005B2633">
            <w:pPr>
              <w:rPr>
                <w:bCs/>
                <w:color w:val="A6A6A6"/>
                <w:sz w:val="16"/>
                <w:szCs w:val="16"/>
              </w:rPr>
            </w:pPr>
            <w:r w:rsidRPr="00A4184A">
              <w:rPr>
                <w:bCs/>
                <w:sz w:val="16"/>
                <w:szCs w:val="16"/>
              </w:rPr>
              <w:t>Wiedza – W_01</w:t>
            </w:r>
          </w:p>
        </w:tc>
        <w:tc>
          <w:tcPr>
            <w:tcW w:w="4483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podstawową wiedzę na temat biologii i ekologii chwastów</w:t>
            </w:r>
          </w:p>
        </w:tc>
        <w:tc>
          <w:tcPr>
            <w:tcW w:w="3001" w:type="dxa"/>
          </w:tcPr>
          <w:p w:rsidR="005B2633" w:rsidRPr="00E646C3" w:rsidRDefault="005B2633" w:rsidP="005B2633">
            <w:pPr>
              <w:pStyle w:val="Default"/>
              <w:spacing w:line="360" w:lineRule="auto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K_W01, K_W03</w:t>
            </w:r>
          </w:p>
        </w:tc>
        <w:tc>
          <w:tcPr>
            <w:tcW w:w="138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5B2633" w:rsidRPr="00FB1C10" w:rsidTr="00A4184A">
        <w:tc>
          <w:tcPr>
            <w:tcW w:w="1627" w:type="dxa"/>
          </w:tcPr>
          <w:p w:rsidR="005B2633" w:rsidRPr="00A4184A" w:rsidRDefault="005B2633" w:rsidP="005B2633">
            <w:pPr>
              <w:rPr>
                <w:bCs/>
                <w:sz w:val="16"/>
                <w:szCs w:val="16"/>
              </w:rPr>
            </w:pPr>
            <w:r w:rsidRPr="00A4184A">
              <w:rPr>
                <w:bCs/>
                <w:sz w:val="16"/>
                <w:szCs w:val="16"/>
              </w:rPr>
              <w:t>Wiedza – W_02</w:t>
            </w:r>
          </w:p>
        </w:tc>
        <w:tc>
          <w:tcPr>
            <w:tcW w:w="4483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sz w:val="16"/>
                <w:szCs w:val="16"/>
              </w:rPr>
              <w:t>zna gatunki chwastów występujące w uprawach ogrodniczych</w:t>
            </w:r>
          </w:p>
        </w:tc>
        <w:tc>
          <w:tcPr>
            <w:tcW w:w="300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K_W03, K_W07</w:t>
            </w:r>
          </w:p>
        </w:tc>
        <w:tc>
          <w:tcPr>
            <w:tcW w:w="138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5B2633" w:rsidRPr="00FB1C10" w:rsidTr="00A4184A">
        <w:tc>
          <w:tcPr>
            <w:tcW w:w="1627" w:type="dxa"/>
          </w:tcPr>
          <w:p w:rsidR="005B2633" w:rsidRPr="00A4184A" w:rsidRDefault="005B2633" w:rsidP="005B2633">
            <w:pPr>
              <w:rPr>
                <w:bCs/>
                <w:sz w:val="16"/>
                <w:szCs w:val="16"/>
              </w:rPr>
            </w:pPr>
            <w:r w:rsidRPr="00A4184A">
              <w:rPr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483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sz w:val="16"/>
                <w:szCs w:val="16"/>
              </w:rPr>
              <w:t>potrafi rozpoznać gatunki chwastów w różnych fazach rozwojowych i wskazać ich przynależność systematyczną</w:t>
            </w:r>
          </w:p>
        </w:tc>
        <w:tc>
          <w:tcPr>
            <w:tcW w:w="300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K_U01, K_U04, K_U12</w:t>
            </w:r>
          </w:p>
        </w:tc>
        <w:tc>
          <w:tcPr>
            <w:tcW w:w="138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1</w:t>
            </w:r>
          </w:p>
        </w:tc>
      </w:tr>
      <w:tr w:rsidR="005B2633" w:rsidRPr="00FB1C10" w:rsidTr="00A4184A">
        <w:tc>
          <w:tcPr>
            <w:tcW w:w="1627" w:type="dxa"/>
          </w:tcPr>
          <w:p w:rsidR="005B2633" w:rsidRPr="00A4184A" w:rsidRDefault="005B2633" w:rsidP="005B2633">
            <w:pPr>
              <w:rPr>
                <w:bCs/>
                <w:sz w:val="16"/>
                <w:szCs w:val="16"/>
              </w:rPr>
            </w:pPr>
            <w:r w:rsidRPr="00A4184A">
              <w:rPr>
                <w:bCs/>
                <w:sz w:val="16"/>
                <w:szCs w:val="16"/>
              </w:rPr>
              <w:t xml:space="preserve">Umiejętności </w:t>
            </w:r>
            <w:r>
              <w:rPr>
                <w:bCs/>
                <w:sz w:val="16"/>
                <w:szCs w:val="16"/>
              </w:rPr>
              <w:t>–</w:t>
            </w:r>
            <w:r w:rsidRPr="00A4184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0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korzystać z klucza do rozpoznawania roślin i atlasu chwastów</w:t>
            </w:r>
          </w:p>
        </w:tc>
        <w:tc>
          <w:tcPr>
            <w:tcW w:w="300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K_U01, K_U11</w:t>
            </w:r>
          </w:p>
        </w:tc>
        <w:tc>
          <w:tcPr>
            <w:tcW w:w="138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5B2633" w:rsidRPr="00FB1C10" w:rsidTr="00A4184A">
        <w:tc>
          <w:tcPr>
            <w:tcW w:w="1627" w:type="dxa"/>
          </w:tcPr>
          <w:p w:rsidR="005B2633" w:rsidRPr="00A4184A" w:rsidRDefault="005B2633" w:rsidP="005B2633">
            <w:pPr>
              <w:rPr>
                <w:bCs/>
                <w:sz w:val="16"/>
                <w:szCs w:val="16"/>
              </w:rPr>
            </w:pPr>
            <w:r w:rsidRPr="00A4184A">
              <w:rPr>
                <w:bCs/>
                <w:sz w:val="16"/>
                <w:szCs w:val="16"/>
              </w:rPr>
              <w:t xml:space="preserve">Kompetencje </w:t>
            </w:r>
            <w:r>
              <w:rPr>
                <w:bCs/>
                <w:sz w:val="16"/>
                <w:szCs w:val="16"/>
              </w:rPr>
              <w:t>–</w:t>
            </w:r>
            <w:r w:rsidRPr="00A4184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gotowy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prawidłowego oszacowania czasu potrzebnego na realizację zadania</w:t>
            </w:r>
          </w:p>
        </w:tc>
        <w:tc>
          <w:tcPr>
            <w:tcW w:w="300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5B2633" w:rsidRPr="00E646C3" w:rsidRDefault="005B2633" w:rsidP="005B26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50CB0"/>
    <w:multiLevelType w:val="hybridMultilevel"/>
    <w:tmpl w:val="F83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28E"/>
    <w:multiLevelType w:val="hybridMultilevel"/>
    <w:tmpl w:val="998AD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B40"/>
    <w:multiLevelType w:val="hybridMultilevel"/>
    <w:tmpl w:val="426A33A8"/>
    <w:lvl w:ilvl="0" w:tplc="A55E73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2A4B"/>
    <w:rsid w:val="000C4232"/>
    <w:rsid w:val="000E5355"/>
    <w:rsid w:val="000F27DB"/>
    <w:rsid w:val="000F3429"/>
    <w:rsid w:val="000F547E"/>
    <w:rsid w:val="00142E6C"/>
    <w:rsid w:val="001612D5"/>
    <w:rsid w:val="001A2EBE"/>
    <w:rsid w:val="001C7945"/>
    <w:rsid w:val="00205A6A"/>
    <w:rsid w:val="00207BBF"/>
    <w:rsid w:val="00207F48"/>
    <w:rsid w:val="00263222"/>
    <w:rsid w:val="002730A4"/>
    <w:rsid w:val="0028347B"/>
    <w:rsid w:val="00295605"/>
    <w:rsid w:val="002F27B7"/>
    <w:rsid w:val="00306D7B"/>
    <w:rsid w:val="00341D25"/>
    <w:rsid w:val="00346EF2"/>
    <w:rsid w:val="00365EDA"/>
    <w:rsid w:val="003B680D"/>
    <w:rsid w:val="00451EAA"/>
    <w:rsid w:val="004B0CD0"/>
    <w:rsid w:val="004B1119"/>
    <w:rsid w:val="00536801"/>
    <w:rsid w:val="00543F92"/>
    <w:rsid w:val="005872EA"/>
    <w:rsid w:val="005B2633"/>
    <w:rsid w:val="006166ED"/>
    <w:rsid w:val="006625F0"/>
    <w:rsid w:val="006C766B"/>
    <w:rsid w:val="0072568B"/>
    <w:rsid w:val="00742383"/>
    <w:rsid w:val="007D736E"/>
    <w:rsid w:val="00827E7C"/>
    <w:rsid w:val="0083456E"/>
    <w:rsid w:val="00895BEB"/>
    <w:rsid w:val="008C7A81"/>
    <w:rsid w:val="008D65FA"/>
    <w:rsid w:val="008E2468"/>
    <w:rsid w:val="008F7E6F"/>
    <w:rsid w:val="00902168"/>
    <w:rsid w:val="0093211F"/>
    <w:rsid w:val="00965A2D"/>
    <w:rsid w:val="00966E0B"/>
    <w:rsid w:val="00980B31"/>
    <w:rsid w:val="009F42F0"/>
    <w:rsid w:val="00A016DC"/>
    <w:rsid w:val="00A117CC"/>
    <w:rsid w:val="00A24E9E"/>
    <w:rsid w:val="00A4184A"/>
    <w:rsid w:val="00A43564"/>
    <w:rsid w:val="00A65DB9"/>
    <w:rsid w:val="00A73801"/>
    <w:rsid w:val="00AD51C1"/>
    <w:rsid w:val="00B04C61"/>
    <w:rsid w:val="00B2721F"/>
    <w:rsid w:val="00BB739D"/>
    <w:rsid w:val="00C125FC"/>
    <w:rsid w:val="00C74DE7"/>
    <w:rsid w:val="00C83F95"/>
    <w:rsid w:val="00C87504"/>
    <w:rsid w:val="00CD0414"/>
    <w:rsid w:val="00CD2987"/>
    <w:rsid w:val="00D005E4"/>
    <w:rsid w:val="00D06FEE"/>
    <w:rsid w:val="00D558B1"/>
    <w:rsid w:val="00D90936"/>
    <w:rsid w:val="00DA6D7C"/>
    <w:rsid w:val="00DD1187"/>
    <w:rsid w:val="00DD1D3F"/>
    <w:rsid w:val="00DE6C48"/>
    <w:rsid w:val="00DE7379"/>
    <w:rsid w:val="00E646C3"/>
    <w:rsid w:val="00E830F0"/>
    <w:rsid w:val="00ED11F9"/>
    <w:rsid w:val="00ED37E5"/>
    <w:rsid w:val="00ED54DF"/>
    <w:rsid w:val="00F348CD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7515-65B3-4AA3-98F2-78C46C1B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2019-04-25T08:07:00Z</cp:lastPrinted>
  <dcterms:created xsi:type="dcterms:W3CDTF">2019-05-27T19:11:00Z</dcterms:created>
  <dcterms:modified xsi:type="dcterms:W3CDTF">2019-09-25T10:23:00Z</dcterms:modified>
</cp:coreProperties>
</file>