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F40BE" w:rsidRDefault="00AF40BE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0BE">
              <w:rPr>
                <w:rFonts w:ascii="Times New Roman" w:hAnsi="Times New Roman" w:cs="Times New Roman"/>
                <w:b/>
                <w:sz w:val="20"/>
                <w:szCs w:val="20"/>
              </w:rPr>
              <w:t>Uprawa roli  i żywienie roślin I</w:t>
            </w:r>
            <w:r w:rsidR="00DF64D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07723E" w:rsidP="00AF40B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504" w:rsidRPr="009F6A89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AF40BE" w:rsidRDefault="00AF40B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Soil management and plant nutrition I</w:t>
            </w:r>
            <w:r w:rsidR="00DF6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AF40BE" w:rsidP="00AF40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205C21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07723E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07723E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F40BE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AF40BE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:rsidR="00C87504" w:rsidRPr="00AF40BE" w:rsidRDefault="0007723E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AF40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7723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F40B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E25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DF64D2" w:rsidP="00DF64D2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9E25E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F64D2" w:rsidP="00F503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F64D2">
              <w:rPr>
                <w:b/>
                <w:sz w:val="16"/>
                <w:szCs w:val="16"/>
              </w:rPr>
              <w:t>OGR-O1-Z-2L1</w:t>
            </w:r>
            <w:r w:rsidR="00F503BA">
              <w:rPr>
                <w:b/>
                <w:sz w:val="16"/>
                <w:szCs w:val="16"/>
              </w:rPr>
              <w:t>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2A7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D2A7B" w:rsidRPr="00582090" w:rsidRDefault="000D2A7B" w:rsidP="000D2A7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A7B" w:rsidRDefault="000D2A7B" w:rsidP="000D2A7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Dr. hab. inż. Marzena Wińska-Krysiak</w:t>
            </w:r>
          </w:p>
        </w:tc>
      </w:tr>
      <w:tr w:rsidR="000D2A7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D2A7B" w:rsidRPr="00582090" w:rsidRDefault="000D2A7B" w:rsidP="000D2A7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A7B" w:rsidRDefault="000D2A7B" w:rsidP="009F6A8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i/lub doktoranci Zakładu Przyrodniczych Podstaw Ogrodnictwa, </w:t>
            </w:r>
            <w:bookmarkStart w:id="0" w:name="_GoBack"/>
            <w:bookmarkEnd w:id="0"/>
          </w:p>
        </w:tc>
      </w:tr>
      <w:tr w:rsidR="00345D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45D97" w:rsidRPr="00582090" w:rsidRDefault="00345D97" w:rsidP="00345D9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97" w:rsidRDefault="00345D97" w:rsidP="00345D9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Ogrodnictwa, Katedra Ochrony Roślin, Instytut Nauk Ogrodniczych</w:t>
            </w:r>
          </w:p>
        </w:tc>
      </w:tr>
      <w:tr w:rsidR="00345D9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45D97" w:rsidRPr="00582090" w:rsidRDefault="00345D97" w:rsidP="00345D9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97" w:rsidRDefault="00345D97" w:rsidP="00345D9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0D2A7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D2A7B" w:rsidRPr="00582090" w:rsidRDefault="000D2A7B" w:rsidP="000D2A7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A7B" w:rsidRPr="00FB46FA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Cele: p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oznanie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mineralnego żywienia roślin w zależności od warunków i metod uprawy oraz pozostałych czynników wpływających na efektywność nawożenia oraz różnych technologii związanych z żywieniem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stosowanymi w tym celu środkami produkcji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Podstawowe zasady w opracowywaniu zaleceń nawozowych.</w:t>
            </w:r>
          </w:p>
          <w:p w:rsidR="000D2A7B" w:rsidRPr="00FB46FA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Wykład. 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Prezentacja programu i zasad rozliczenia. Literatura. Zapoznanie studentów 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gospodarką składnikami pokarmowymi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oraz czynnikami wpływającymi na dostępność i rozmieszczenie niezbędnych dla roślin makro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i mikroskładników w glebie; skutkami 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niedoboru/nadmiaru makro- i mikroskładników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 przykładzie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podstawowych gatunk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ów roślin ogrodniczych; różnymi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systemami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nawożenia w uprawach polowych i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 osłonami i zagrożeniami związanymi ze stosowaniem poszczeg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ólnych technik nawożenia, nawozów. C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zynnik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wpływając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efektywność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wykorzystania poszczególnych składników mineralnych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ewentualny 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wpływ na środowisko naturalne.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0D2A7B" w:rsidRPr="00956535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Ćwiczenia. W części praktycznej studenci wykonują podstawowe analizy chemiczne gleb mineralnych/ziem/podłoży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na zawartość dostępnych dla roślin składników pokarmowych i materiału roślinnego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(formy ogólne) 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stanowiących podstawę w diagnostyce i opracowywaniu zaleceń nawozowych dla roślin ogrodniczych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Opracowują zalecenia nawozowe dla różnych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technologii uprawy i system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nawożenia uwzględniając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analiz chemicznych oraz kierując się 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kryteria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mi takimi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jak: jakość plonu, wpływ na środowisko oraz względy ekonomiczne.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Znaczenie różnych elementów (analizy gleb/materiału roślinnego, sposobu interpretacji wyników, lustracji upraw) oraz zawartości wskaźnikowe w opracowywaniu zaleceń nawozowych.</w:t>
            </w:r>
          </w:p>
        </w:tc>
      </w:tr>
      <w:tr w:rsidR="000D2A7B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D2A7B" w:rsidRPr="00582090" w:rsidRDefault="000D2A7B" w:rsidP="000D2A7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A7B" w:rsidRPr="004B5613" w:rsidRDefault="000D2A7B" w:rsidP="000D2A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liczba godzin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- 9</w:t>
            </w:r>
          </w:p>
          <w:p w:rsidR="000D2A7B" w:rsidRPr="004B5613" w:rsidRDefault="000D2A7B" w:rsidP="000D2A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- 27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0D2A7B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D2A7B" w:rsidRPr="00582090" w:rsidRDefault="000D2A7B" w:rsidP="000D2A7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A7B" w:rsidRPr="00582090" w:rsidRDefault="000D2A7B" w:rsidP="000D2A7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 – metody audio-wizualne, ćwiczenia –  doświadczenia i analizy chemiczne  przeprowadzane bezpośrednio przez studenta w zespołach, opracowanie  i interpretacja uzyskanych wyników w aspekcie poznawczym i praktycznym, dyskusja i sposoby rozwiązywania problemów w </w:t>
            </w:r>
            <w:r w:rsidRPr="00E71A81">
              <w:rPr>
                <w:rFonts w:ascii="Times New Roman" w:hAnsi="Times New Roman" w:cs="Times New Roman"/>
                <w:bCs/>
                <w:sz w:val="16"/>
                <w:szCs w:val="16"/>
              </w:rPr>
              <w:t>kontekście jakości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plonu i żyzności gleby,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konsultacje. </w:t>
            </w:r>
          </w:p>
        </w:tc>
      </w:tr>
      <w:tr w:rsidR="000D2A7B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D2A7B" w:rsidRDefault="000D2A7B" w:rsidP="000D2A7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0D2A7B" w:rsidRPr="00582090" w:rsidRDefault="000D2A7B" w:rsidP="000D2A7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A7B" w:rsidRDefault="000D2A7B" w:rsidP="000D2A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0D2A7B" w:rsidRDefault="000D2A7B" w:rsidP="000D2A7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Podstawowa 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 poziomie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szkoły średniej w zakresie nauk przyrodniczych.</w:t>
            </w:r>
          </w:p>
          <w:p w:rsidR="000D2A7B" w:rsidRPr="00582090" w:rsidRDefault="000D2A7B" w:rsidP="000D2A7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0D2A7B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0D2A7B" w:rsidRPr="00582090" w:rsidRDefault="000D2A7B" w:rsidP="000D2A7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0D2A7B" w:rsidRPr="00D12EB0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0D2A7B" w:rsidRPr="00D12EB0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W_01 –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na i rozumie niezbędność różnych składników mineralnych w żywieniu roślin, potrzebę zrównoważonego ich wprowadzania do środowiska wzrostu roślin oraz </w:t>
            </w:r>
            <w:r>
              <w:t xml:space="preserve"> </w:t>
            </w:r>
            <w:r w:rsidRPr="00C6465D">
              <w:rPr>
                <w:rFonts w:ascii="Times New Roman" w:hAnsi="Times New Roman" w:cs="Times New Roman"/>
                <w:sz w:val="16"/>
                <w:szCs w:val="16"/>
              </w:rPr>
              <w:t>maksymalizacji warunków w kontekście wykorzystania przez rośliny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D2A7B" w:rsidRPr="00D12EB0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W_02 –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na i rozumie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mechanizm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różnych technologii nawożenia i stosowanych nawozów związanych ze sposobem uprawy oraz związane z tym  zagrożenia dla jakości żywności i środowiska; </w:t>
            </w:r>
          </w:p>
          <w:p w:rsidR="000D2A7B" w:rsidRPr="00956535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– zna i rozumie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elementy, które są podstawą racjonalnego żywienia mineralnego roślin.</w:t>
            </w:r>
          </w:p>
        </w:tc>
        <w:tc>
          <w:tcPr>
            <w:tcW w:w="2680" w:type="dxa"/>
            <w:gridSpan w:val="3"/>
            <w:vAlign w:val="center"/>
          </w:tcPr>
          <w:p w:rsidR="000D2A7B" w:rsidRPr="00EA42D6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0D2A7B" w:rsidRPr="00D12EB0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U_01 – potrafi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przeprowadzić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wybrane analizy chemiczne gleb/roślin zgodnie z opisan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procedurą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opracować wyniki, wyciągnąć wnioski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D2A7B" w:rsidRPr="00242B51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U_02 –  potrafi  zinterpretować wyniki analiz chemicznych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w sposób selektywny dobrać nawozy w zależności od jakości środowiska glebowego i technologii uprawy a następnie uwzględniając wymagania roślin opracować podstawowe zalecenia nawozowe.</w:t>
            </w:r>
          </w:p>
        </w:tc>
        <w:tc>
          <w:tcPr>
            <w:tcW w:w="2520" w:type="dxa"/>
            <w:gridSpan w:val="4"/>
            <w:vAlign w:val="center"/>
          </w:tcPr>
          <w:p w:rsidR="000D2A7B" w:rsidRPr="00EA42D6" w:rsidRDefault="000D2A7B" w:rsidP="000D2A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42D6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0D2A7B" w:rsidRPr="00D12EB0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est gotów do krytycznej oceny ryzyka i skutków w sensie 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ziaływania na jakość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żywności,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gleby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inne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zagrożenia środowiskowe w efekcie nieprawidłowego stosowania nawozów mineralnych;</w:t>
            </w:r>
          </w:p>
          <w:p w:rsidR="000D2A7B" w:rsidRPr="00EA42D6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K_02 – jest otwarty na nowe rozwiązania w nawożeniu służące zwiększeniu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jakości i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efektywności w mineralnym żywieniu roślin.</w:t>
            </w:r>
          </w:p>
        </w:tc>
      </w:tr>
      <w:tr w:rsidR="000D2A7B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0D2A7B" w:rsidRPr="00582090" w:rsidRDefault="000D2A7B" w:rsidP="000D2A7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D2A7B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02, 03; K_01, 02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 (część wykładowa);</w:t>
            </w:r>
          </w:p>
          <w:p w:rsidR="000D2A7B" w:rsidRPr="00F711D5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02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kolokwia (ćwiczenia);</w:t>
            </w:r>
          </w:p>
          <w:p w:rsidR="000D2A7B" w:rsidRPr="001B4EFD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raport</w:t>
            </w:r>
            <w:r w:rsidRPr="00A87E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analiz chemicznych</w:t>
            </w:r>
            <w:r w:rsidRPr="00A87E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przeprowadzonych na ćwiczeniach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powiązanych z wydawaniem zaleceń nawozowych oraz aktywność indywidualna studenta na ćwiczeniach;</w:t>
            </w:r>
          </w:p>
        </w:tc>
      </w:tr>
      <w:tr w:rsidR="000D2A7B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0D2A7B" w:rsidRPr="00582090" w:rsidRDefault="000D2A7B" w:rsidP="000D2A7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D2A7B" w:rsidRPr="004B5613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wiczenia -  kartoteka ocen studentów wraz ze stosowaną punktacją oraz prace pisemne; egzamin - prace pisemne</w:t>
            </w:r>
          </w:p>
        </w:tc>
      </w:tr>
      <w:tr w:rsidR="000D2A7B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0D2A7B" w:rsidRDefault="000D2A7B" w:rsidP="000D2A7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0D2A7B" w:rsidRPr="00582090" w:rsidRDefault="000D2A7B" w:rsidP="000D2A7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0D2A7B" w:rsidRPr="008366E5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0%, Ćwiczenia –  kolokw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ia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raport z analiz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5%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przygotowanie i aktywność studenta na ćwiczeniach, umiejętność pracy w zespole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%. W przypadku prac pisemnych minimalna liczba pkt powinna wynieść 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aby element został uznany jako zaliczony. </w:t>
            </w:r>
          </w:p>
          <w:p w:rsidR="000D2A7B" w:rsidRPr="00F261CF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W przypadku nie zaliczenia poszczególnych elementów w pierwszym terminie studentowi przysługuje termin poprawkowy. Terminy i formy wszystkich zaliczeń  i wymagania ustalane są ze studentem na początku semestru.</w:t>
            </w:r>
          </w:p>
        </w:tc>
      </w:tr>
      <w:tr w:rsidR="000D2A7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D2A7B" w:rsidRPr="00582090" w:rsidRDefault="000D2A7B" w:rsidP="000D2A7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D2A7B" w:rsidRPr="004B5613" w:rsidRDefault="000D2A7B" w:rsidP="000D2A7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EDC">
              <w:rPr>
                <w:rFonts w:ascii="Times New Roman" w:hAnsi="Times New Roman" w:cs="Times New Roman"/>
                <w:bCs/>
                <w:sz w:val="16"/>
                <w:szCs w:val="16"/>
              </w:rPr>
              <w:t>Sale 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kładowe, laboratorium chemiczne</w:t>
            </w:r>
          </w:p>
        </w:tc>
      </w:tr>
      <w:tr w:rsidR="000D2A7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D2A7B" w:rsidRPr="00582090" w:rsidRDefault="000D2A7B" w:rsidP="000D2A7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0D2A7B" w:rsidRPr="0075265E" w:rsidRDefault="000D2A7B" w:rsidP="000D2A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t xml:space="preserve"> </w:t>
            </w:r>
            <w:r w:rsidRPr="00734CF8">
              <w:rPr>
                <w:rFonts w:ascii="Times New Roman" w:hAnsi="Times New Roman" w:cs="Times New Roman"/>
                <w:sz w:val="16"/>
                <w:szCs w:val="16"/>
              </w:rPr>
              <w:t>Żywienie roślin ogrodniczych. Podstawy i perspektywy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4CF8">
              <w:rPr>
                <w:rFonts w:ascii="Times New Roman" w:hAnsi="Times New Roman" w:cs="Times New Roman"/>
                <w:sz w:val="16"/>
                <w:szCs w:val="16"/>
              </w:rPr>
              <w:t xml:space="preserve"> Red. A Komosa. 2012, </w:t>
            </w:r>
            <w:proofErr w:type="spellStart"/>
            <w:r w:rsidRPr="00734CF8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734CF8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0D2A7B" w:rsidRDefault="000D2A7B" w:rsidP="000D2A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t xml:space="preserve"> </w:t>
            </w:r>
            <w:r w:rsidRPr="00734CF8">
              <w:rPr>
                <w:rFonts w:ascii="Times New Roman" w:hAnsi="Times New Roman" w:cs="Times New Roman"/>
                <w:sz w:val="16"/>
                <w:szCs w:val="16"/>
              </w:rPr>
              <w:t>Nowosielski O. 1988. Zasady opracowywania zaleceń nawozowych w ogrodnictwie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4CF8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734CF8">
              <w:rPr>
                <w:rFonts w:ascii="Times New Roman" w:hAnsi="Times New Roman" w:cs="Times New Roman"/>
                <w:sz w:val="16"/>
                <w:szCs w:val="16"/>
              </w:rPr>
              <w:t xml:space="preserve">, Warszawa. </w:t>
            </w:r>
          </w:p>
          <w:p w:rsidR="000D2A7B" w:rsidRPr="0075265E" w:rsidRDefault="000D2A7B" w:rsidP="000D2A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t xml:space="preserve"> </w:t>
            </w:r>
            <w:proofErr w:type="spellStart"/>
            <w:r w:rsidRPr="00734CF8">
              <w:rPr>
                <w:rFonts w:ascii="Times New Roman" w:hAnsi="Times New Roman" w:cs="Times New Roman"/>
                <w:sz w:val="16"/>
                <w:szCs w:val="16"/>
              </w:rPr>
              <w:t>Starck</w:t>
            </w:r>
            <w:proofErr w:type="spellEnd"/>
            <w:r w:rsidRPr="00734CF8">
              <w:rPr>
                <w:rFonts w:ascii="Times New Roman" w:hAnsi="Times New Roman" w:cs="Times New Roman"/>
                <w:sz w:val="16"/>
                <w:szCs w:val="16"/>
              </w:rPr>
              <w:t xml:space="preserve"> Z., </w:t>
            </w:r>
            <w:proofErr w:type="spellStart"/>
            <w:r w:rsidRPr="00734CF8">
              <w:rPr>
                <w:rFonts w:ascii="Times New Roman" w:hAnsi="Times New Roman" w:cs="Times New Roman"/>
                <w:sz w:val="16"/>
                <w:szCs w:val="16"/>
              </w:rPr>
              <w:t>Chołuj</w:t>
            </w:r>
            <w:proofErr w:type="spellEnd"/>
            <w:r w:rsidRPr="00734CF8">
              <w:rPr>
                <w:rFonts w:ascii="Times New Roman" w:hAnsi="Times New Roman" w:cs="Times New Roman"/>
                <w:sz w:val="16"/>
                <w:szCs w:val="16"/>
              </w:rPr>
              <w:t xml:space="preserve"> D., Niemyska B. 1993. Fizjologiczne reakcje roślin na niekorzystne czynniki środowiska, Wyd. SGGW, Warszawa.</w:t>
            </w:r>
          </w:p>
          <w:p w:rsidR="000D2A7B" w:rsidRPr="0075265E" w:rsidRDefault="000D2A7B" w:rsidP="000D2A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t xml:space="preserve"> 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Łata B., Stankiewicz-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Kosyl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  M., Wińska-Krysiak M. 2007. Przewodnik do uprawy roślin ogrodniczych. SGGW, Warszawa.</w:t>
            </w:r>
          </w:p>
          <w:p w:rsidR="000D2A7B" w:rsidRPr="004B5613" w:rsidRDefault="000D2A7B" w:rsidP="000D2A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Ustawa z dnia 10 lipca 2007 r. o nawozach i nawożeniu. 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Dz.U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. z 2007 r. Nr 147, poz. 1033; ROZPORZADZENIE (WE) NR 2003/2003 PARLAMENTU EUROPEJSKIEGO I RADY z dnia 13 października 2003 r. w sprawie nawozów.</w:t>
            </w:r>
          </w:p>
        </w:tc>
      </w:tr>
      <w:tr w:rsidR="000D2A7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D2A7B" w:rsidRPr="004B5613" w:rsidRDefault="000D2A7B" w:rsidP="000D2A7B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sz w:val="16"/>
                <w:szCs w:val="16"/>
              </w:rPr>
              <w:t xml:space="preserve">UWAGI: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       100-91% pkt - 5,0,          90-81% pkt -  4,5,                          80-71% pkt -  4,0                                                       70-61% pkt -  3,5,                                                     60-51% pkt -  3,0</w:t>
            </w:r>
          </w:p>
          <w:p w:rsidR="000D2A7B" w:rsidRPr="004B5613" w:rsidRDefault="000D2A7B" w:rsidP="000D2A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A7437" w:rsidP="000B2B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B2B2C">
              <w:rPr>
                <w:b/>
                <w:bCs/>
                <w:sz w:val="18"/>
                <w:szCs w:val="18"/>
              </w:rPr>
              <w:t>14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72108" w:rsidP="000B2B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5265E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Default="00ED11F9" w:rsidP="00ED11F9">
      <w:pPr>
        <w:rPr>
          <w:rFonts w:ascii="Times New Roman" w:hAnsi="Times New Roman" w:cs="Times New Roman"/>
          <w:b/>
          <w:sz w:val="20"/>
          <w:szCs w:val="20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64AF7">
        <w:rPr>
          <w:sz w:val="18"/>
        </w:rPr>
        <w:t>ucz</w:t>
      </w:r>
      <w:r w:rsidRPr="0058648C">
        <w:rPr>
          <w:sz w:val="18"/>
        </w:rPr>
        <w:t>enia</w:t>
      </w:r>
      <w:r w:rsidR="00E64AF7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61CF" w:rsidRPr="00A829F5" w:rsidRDefault="00F261CF" w:rsidP="00ED11F9">
      <w:pPr>
        <w:rPr>
          <w:sz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F261CF" w:rsidRPr="00FB1C10" w:rsidTr="001D615D">
        <w:tc>
          <w:tcPr>
            <w:tcW w:w="1547" w:type="dxa"/>
          </w:tcPr>
          <w:p w:rsidR="00F261CF" w:rsidRPr="00FB1C10" w:rsidRDefault="00F261CF" w:rsidP="001D61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F261CF" w:rsidRPr="00FB1C10" w:rsidRDefault="00F261CF" w:rsidP="001D61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F261CF" w:rsidRPr="00FB1C10" w:rsidRDefault="00F261CF" w:rsidP="001D615D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F261CF" w:rsidRPr="0093211F" w:rsidRDefault="00F261CF" w:rsidP="001D615D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261CF" w:rsidRPr="00FB1C10" w:rsidTr="001D615D">
        <w:tc>
          <w:tcPr>
            <w:tcW w:w="1547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Wiedza -</w:t>
            </w:r>
            <w:r w:rsidRPr="00485196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Pr="00485196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niezbędność różnych składników mineralnych w żywieniu roślin, potrzebę zrównoważonego ich wprowadzania do środowiska wzrostu roślin oraz maksymalizacji warunków w kontekście wykorzystania przez rośliny.</w:t>
            </w:r>
          </w:p>
        </w:tc>
        <w:tc>
          <w:tcPr>
            <w:tcW w:w="3001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K_W02; </w:t>
            </w:r>
          </w:p>
        </w:tc>
        <w:tc>
          <w:tcPr>
            <w:tcW w:w="1381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261CF" w:rsidRPr="00FB1C10" w:rsidTr="001D615D">
        <w:tc>
          <w:tcPr>
            <w:tcW w:w="1547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działanie różnych technologii nawożenia i stosowanych nawozów związanych ze sposobem uprawy oraz związane z tym  zagrożenia dla jakości żywności i środowiska.</w:t>
            </w:r>
          </w:p>
        </w:tc>
        <w:tc>
          <w:tcPr>
            <w:tcW w:w="3001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K_W04; K_W05; K_W06; K_W09</w:t>
            </w:r>
          </w:p>
        </w:tc>
        <w:tc>
          <w:tcPr>
            <w:tcW w:w="1381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2; 2; 2; 2</w:t>
            </w:r>
          </w:p>
        </w:tc>
      </w:tr>
      <w:tr w:rsidR="00F261CF" w:rsidRPr="00FB1C10" w:rsidTr="001D615D">
        <w:tc>
          <w:tcPr>
            <w:tcW w:w="1547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Wiedza - W_03</w:t>
            </w:r>
          </w:p>
        </w:tc>
        <w:tc>
          <w:tcPr>
            <w:tcW w:w="4563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elementy, które są podstawa racjonalnego żywienia mineralnego roślin.</w:t>
            </w:r>
          </w:p>
        </w:tc>
        <w:tc>
          <w:tcPr>
            <w:tcW w:w="3001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K_W06;</w:t>
            </w:r>
            <w:r w:rsidRPr="0048519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F261CF" w:rsidRPr="00FB1C10" w:rsidTr="001D615D">
        <w:tc>
          <w:tcPr>
            <w:tcW w:w="1547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485196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Potrafi  przeprowadzić wybrane analizy chemiczne gleb/roślin/wody zgodnie z opisaną procedurą,  opracować wyniki, wyciągnąć wnioski</w:t>
            </w:r>
          </w:p>
        </w:tc>
        <w:tc>
          <w:tcPr>
            <w:tcW w:w="3001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K_U01; K_U02; K_U09; K_U11</w:t>
            </w:r>
          </w:p>
        </w:tc>
        <w:tc>
          <w:tcPr>
            <w:tcW w:w="1381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2; 2; 2; 2</w:t>
            </w:r>
          </w:p>
        </w:tc>
      </w:tr>
      <w:tr w:rsidR="00F261CF" w:rsidRPr="00FB1C10" w:rsidTr="001D615D">
        <w:tc>
          <w:tcPr>
            <w:tcW w:w="1547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485196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Potrafi  zinterpretować wyniki analiz chemicznych,  w sposób selektywny dobrać nawozy w zależności od jakości środowiska glebowego i technologii uprawy a następnie uwzględniając wymagania roślin opracować podstawowe zalecenia nawozowe.</w:t>
            </w:r>
          </w:p>
        </w:tc>
        <w:tc>
          <w:tcPr>
            <w:tcW w:w="3001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K_U04; K_U06</w:t>
            </w:r>
          </w:p>
        </w:tc>
        <w:tc>
          <w:tcPr>
            <w:tcW w:w="1381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F261CF" w:rsidRPr="00FB1C10" w:rsidTr="001D615D">
        <w:tc>
          <w:tcPr>
            <w:tcW w:w="1547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485196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krytycznej oceny ryzyka i skutków w sensie odziaływania na jakość żywności, gleby i inne zagrożenia środowiskowe w efekcie nieprawidłowego stosowania nawozów mineralnych.</w:t>
            </w:r>
          </w:p>
        </w:tc>
        <w:tc>
          <w:tcPr>
            <w:tcW w:w="3001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261CF" w:rsidRPr="00FB1C10" w:rsidTr="001D615D">
        <w:tc>
          <w:tcPr>
            <w:tcW w:w="1547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K_02</w:t>
            </w:r>
          </w:p>
        </w:tc>
        <w:tc>
          <w:tcPr>
            <w:tcW w:w="4563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Jest otwarty na nowe rozwiązania w nawożeniu służące zwiększeniu jakości i efektywności w mineralnym żywieniu roślin.</w:t>
            </w:r>
          </w:p>
        </w:tc>
        <w:tc>
          <w:tcPr>
            <w:tcW w:w="3001" w:type="dxa"/>
          </w:tcPr>
          <w:p w:rsidR="00F261CF" w:rsidRPr="00485196" w:rsidRDefault="00F261CF" w:rsidP="001D615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F261CF" w:rsidRPr="00485196" w:rsidRDefault="00F261CF" w:rsidP="001D61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19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ED11F9" w:rsidRDefault="00ED11F9" w:rsidP="00ED11F9">
      <w:pPr>
        <w:rPr>
          <w:vertAlign w:val="superscript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7723E"/>
    <w:rsid w:val="000834BC"/>
    <w:rsid w:val="000B0534"/>
    <w:rsid w:val="000B2B2C"/>
    <w:rsid w:val="000C3A28"/>
    <w:rsid w:val="000C4232"/>
    <w:rsid w:val="000D2A7B"/>
    <w:rsid w:val="000F27DB"/>
    <w:rsid w:val="000F547E"/>
    <w:rsid w:val="00142E6C"/>
    <w:rsid w:val="001612D5"/>
    <w:rsid w:val="00172108"/>
    <w:rsid w:val="00193481"/>
    <w:rsid w:val="001B4EFD"/>
    <w:rsid w:val="001B7B5E"/>
    <w:rsid w:val="00205C21"/>
    <w:rsid w:val="00207BBF"/>
    <w:rsid w:val="00242B51"/>
    <w:rsid w:val="002F27B7"/>
    <w:rsid w:val="0030488A"/>
    <w:rsid w:val="00306D7B"/>
    <w:rsid w:val="00341D25"/>
    <w:rsid w:val="00345D97"/>
    <w:rsid w:val="00365EDA"/>
    <w:rsid w:val="003813AD"/>
    <w:rsid w:val="003B680D"/>
    <w:rsid w:val="003D502E"/>
    <w:rsid w:val="00432EAF"/>
    <w:rsid w:val="00443C12"/>
    <w:rsid w:val="004735F0"/>
    <w:rsid w:val="00474EDC"/>
    <w:rsid w:val="0048411A"/>
    <w:rsid w:val="00485196"/>
    <w:rsid w:val="0049441C"/>
    <w:rsid w:val="00497887"/>
    <w:rsid w:val="004A4E76"/>
    <w:rsid w:val="004B1119"/>
    <w:rsid w:val="004B5613"/>
    <w:rsid w:val="004C29E0"/>
    <w:rsid w:val="004C6052"/>
    <w:rsid w:val="004D651C"/>
    <w:rsid w:val="00536801"/>
    <w:rsid w:val="006615CA"/>
    <w:rsid w:val="006625F0"/>
    <w:rsid w:val="0066490F"/>
    <w:rsid w:val="00673053"/>
    <w:rsid w:val="006C4CDD"/>
    <w:rsid w:val="006C766B"/>
    <w:rsid w:val="006F2D04"/>
    <w:rsid w:val="006F544D"/>
    <w:rsid w:val="007217BA"/>
    <w:rsid w:val="0072568B"/>
    <w:rsid w:val="00742322"/>
    <w:rsid w:val="0075265E"/>
    <w:rsid w:val="00761428"/>
    <w:rsid w:val="0076799B"/>
    <w:rsid w:val="00773172"/>
    <w:rsid w:val="00775CA1"/>
    <w:rsid w:val="00780852"/>
    <w:rsid w:val="00791BAC"/>
    <w:rsid w:val="007A0639"/>
    <w:rsid w:val="007C670E"/>
    <w:rsid w:val="007D2904"/>
    <w:rsid w:val="007D736E"/>
    <w:rsid w:val="008044EB"/>
    <w:rsid w:val="00812A86"/>
    <w:rsid w:val="008366E5"/>
    <w:rsid w:val="0084291B"/>
    <w:rsid w:val="00851B90"/>
    <w:rsid w:val="00895BEB"/>
    <w:rsid w:val="008D5908"/>
    <w:rsid w:val="008E04FE"/>
    <w:rsid w:val="008F7E6F"/>
    <w:rsid w:val="00902168"/>
    <w:rsid w:val="0093211F"/>
    <w:rsid w:val="00956535"/>
    <w:rsid w:val="0096190B"/>
    <w:rsid w:val="00965A2D"/>
    <w:rsid w:val="00966E0B"/>
    <w:rsid w:val="009E25ED"/>
    <w:rsid w:val="009F42F0"/>
    <w:rsid w:val="009F6A89"/>
    <w:rsid w:val="00A06DBC"/>
    <w:rsid w:val="00A43564"/>
    <w:rsid w:val="00A65DB9"/>
    <w:rsid w:val="00A829F5"/>
    <w:rsid w:val="00A87E12"/>
    <w:rsid w:val="00AC0740"/>
    <w:rsid w:val="00AD51C1"/>
    <w:rsid w:val="00AE5288"/>
    <w:rsid w:val="00AE7CD2"/>
    <w:rsid w:val="00AF40BE"/>
    <w:rsid w:val="00B04CF6"/>
    <w:rsid w:val="00B2721F"/>
    <w:rsid w:val="00B331BB"/>
    <w:rsid w:val="00BA15D1"/>
    <w:rsid w:val="00BA7D84"/>
    <w:rsid w:val="00C75BD7"/>
    <w:rsid w:val="00C87504"/>
    <w:rsid w:val="00CD0414"/>
    <w:rsid w:val="00CF196D"/>
    <w:rsid w:val="00D06FEE"/>
    <w:rsid w:val="00D1484D"/>
    <w:rsid w:val="00DA7437"/>
    <w:rsid w:val="00DB662E"/>
    <w:rsid w:val="00DE6C48"/>
    <w:rsid w:val="00DE7379"/>
    <w:rsid w:val="00DF64D2"/>
    <w:rsid w:val="00E46B1B"/>
    <w:rsid w:val="00E64AF7"/>
    <w:rsid w:val="00E71A81"/>
    <w:rsid w:val="00EA42D6"/>
    <w:rsid w:val="00EB1953"/>
    <w:rsid w:val="00ED11F9"/>
    <w:rsid w:val="00ED37E5"/>
    <w:rsid w:val="00ED54DF"/>
    <w:rsid w:val="00F15075"/>
    <w:rsid w:val="00F261CF"/>
    <w:rsid w:val="00F503BA"/>
    <w:rsid w:val="00F568D7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8555C-B24E-4594-AEAB-2DCB8B16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265E"/>
    <w:pPr>
      <w:ind w:left="720"/>
      <w:contextualSpacing/>
    </w:pPr>
  </w:style>
  <w:style w:type="paragraph" w:styleId="Poprawka">
    <w:name w:val="Revision"/>
    <w:hidden/>
    <w:uiPriority w:val="99"/>
    <w:semiHidden/>
    <w:rsid w:val="007217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10</cp:revision>
  <cp:lastPrinted>2019-03-08T11:27:00Z</cp:lastPrinted>
  <dcterms:created xsi:type="dcterms:W3CDTF">2019-05-27T19:08:00Z</dcterms:created>
  <dcterms:modified xsi:type="dcterms:W3CDTF">2019-09-25T10:23:00Z</dcterms:modified>
</cp:coreProperties>
</file>