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F40BE" w:rsidRDefault="00FE7F3A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Uprawa roli</w:t>
            </w:r>
            <w:r w:rsidR="00AF40BE" w:rsidRPr="00AF4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żywienie roślin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7723E" w:rsidP="00AF40B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:rsidRPr="0089241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AF40BE" w:rsidRDefault="00AF40B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Soil management and plant nutrition 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AF40BE" w:rsidP="00AF4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205C21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7723E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07723E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F40B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C87504" w:rsidRPr="00AF40BE" w:rsidRDefault="0007723E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7723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F40B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F40B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7723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7723E" w:rsidP="0007723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723E">
              <w:rPr>
                <w:b/>
                <w:sz w:val="16"/>
                <w:szCs w:val="16"/>
              </w:rPr>
              <w:t>OGR-O1-Z-1Z08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3695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36958" w:rsidRPr="00582090" w:rsidRDefault="00536958" w:rsidP="0053695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58" w:rsidRDefault="00536958" w:rsidP="0053695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Dr. hab. inż. Marzena Wińska-Krysiak</w:t>
            </w:r>
          </w:p>
        </w:tc>
      </w:tr>
      <w:tr w:rsidR="0053695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36958" w:rsidRPr="00582090" w:rsidRDefault="00536958" w:rsidP="0053695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58" w:rsidRDefault="00536958" w:rsidP="0089241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i/lub doktoranci Zakładu Przyrodniczych Podstaw </w:t>
            </w:r>
            <w:r w:rsidR="00892410">
              <w:rPr>
                <w:rFonts w:ascii="Times New Roman" w:hAnsi="Times New Roman" w:cs="Times New Roman"/>
                <w:bCs/>
                <w:sz w:val="16"/>
                <w:szCs w:val="16"/>
              </w:rPr>
              <w:t>Ogrodnictwa</w:t>
            </w:r>
            <w:bookmarkStart w:id="0" w:name="_GoBack"/>
            <w:bookmarkEnd w:id="0"/>
          </w:p>
        </w:tc>
      </w:tr>
      <w:tr w:rsidR="0089241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92410" w:rsidRPr="00582090" w:rsidRDefault="00892410" w:rsidP="0089241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410" w:rsidRDefault="00892410" w:rsidP="0089241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89241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92410" w:rsidRPr="00582090" w:rsidRDefault="00892410" w:rsidP="0089241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410" w:rsidRDefault="00892410" w:rsidP="0089241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53695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36958" w:rsidRPr="00582090" w:rsidRDefault="00536958" w:rsidP="005369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58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Cele: z</w:t>
            </w:r>
            <w:r w:rsidRPr="000B05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właściwości nawozów mineralnych i organicznych, zasadami ich stosowania </w:t>
            </w:r>
            <w:r w:rsidRPr="000B05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efektywnością i opłacalnością nawożenia</w:t>
            </w:r>
            <w:r w:rsidRPr="000B05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536958" w:rsidRPr="004C6052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Wykłady. Prezentacja programu i zasad rozliczenia przedmiotu. Literatura. </w:t>
            </w:r>
            <w:r w:rsidRPr="004C6052">
              <w:rPr>
                <w:rFonts w:ascii="Times New Roman" w:hAnsi="Times New Roman" w:cs="Times New Roman"/>
                <w:sz w:val="16"/>
                <w:szCs w:val="16"/>
              </w:rPr>
              <w:t xml:space="preserve">Prawa nawozowe i funkcje produkcji.  Efektywność i opłacalność nawożenia. Charakterystyka nawozów mineralnych i organicznych oraz zasady ich stosowania w odniesieniu do różnych grup roślin. Procesy chemiczne związane z zachowaniem się nawozów w środowisku glebowym w aspekcie następstw dla plonu i jego jakości, dla żyzności gleby i jakości środowiska glebowego. </w:t>
            </w:r>
            <w:r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Zasady gospodarowania i metody wzbogacania gleby w substancję organiczną, zabiegi poprawiające saldo bilansu materii organicznej w glebie (nawozy organiczne, naturalne, nawozy zielone, komposty i technologie kompostowania). </w:t>
            </w:r>
          </w:p>
          <w:p w:rsidR="00536958" w:rsidRPr="007D736E" w:rsidRDefault="00536958" w:rsidP="0053695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Ćwiczenia. Studenci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>apoznają się zarówno w teorii jak i praktyce z prawidłowymi sposobami wyznaczania dawek nawozów wapniowych w zależności od rodzaju uprawy oraz identyfikują czynniki wpływające na efektywność zabiegów regulujących odczyn gleb i podłoży. Studenci zapoznają się w warunkach laboratoryjnych z właściwościami fizycznymi i chemicznymi nawozów mineralnych, zasadami stosowania uwzględniając zagrożenia dla środowiska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</w:t>
            </w:r>
            <w:r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>rupują nawozy w zależności od składu chemicznego, terminów wysiewu, sposobu aplikacji, szybkości działania i innych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Wykonują proste przeliczenia czystego składnika na nawóz. Uczą się jak przygotować roztworów o określonym stężeniu. </w:t>
            </w:r>
          </w:p>
        </w:tc>
      </w:tr>
      <w:tr w:rsidR="00536958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36958" w:rsidRPr="00582090" w:rsidRDefault="00536958" w:rsidP="005369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58" w:rsidRPr="004B5613" w:rsidRDefault="00536958" w:rsidP="0053695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- 18</w:t>
            </w:r>
          </w:p>
          <w:p w:rsidR="00536958" w:rsidRPr="004B5613" w:rsidRDefault="00536958" w:rsidP="0053695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- 18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536958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36958" w:rsidRPr="00582090" w:rsidRDefault="00536958" w:rsidP="005369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58" w:rsidRPr="00582090" w:rsidRDefault="00536958" w:rsidP="0053695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 – metody audio-wizualne, ćwiczenia –  doświadczenia i analizy chemiczne  przeprowadzane bezpośrednio przez studenta w zespołach, opracowanie  i interpretacja uzyskanych wyników w aspekcie poznawczym i praktycznym, dyskusja i sposoby rozwiązywania problemów w </w:t>
            </w:r>
            <w:r w:rsidRPr="00E71A81">
              <w:rPr>
                <w:rFonts w:ascii="Times New Roman" w:hAnsi="Times New Roman" w:cs="Times New Roman"/>
                <w:bCs/>
                <w:sz w:val="16"/>
                <w:szCs w:val="16"/>
              </w:rPr>
              <w:t>kontekście jakości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plonu i żyzności gleby,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konsultacje. </w:t>
            </w:r>
          </w:p>
        </w:tc>
      </w:tr>
      <w:tr w:rsidR="00536958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36958" w:rsidRDefault="00536958" w:rsidP="005369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536958" w:rsidRPr="00582090" w:rsidRDefault="00536958" w:rsidP="005369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958" w:rsidRDefault="00536958" w:rsidP="0053695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536958" w:rsidRDefault="00536958" w:rsidP="0053695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Podstawowa 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 poziomie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szkoły średniej w zakresie nauk przyrodniczych.</w:t>
            </w:r>
          </w:p>
          <w:p w:rsidR="00536958" w:rsidRPr="00582090" w:rsidRDefault="00536958" w:rsidP="0053695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536958" w:rsidTr="00122DF4">
        <w:trPr>
          <w:trHeight w:val="2907"/>
        </w:trPr>
        <w:tc>
          <w:tcPr>
            <w:tcW w:w="2480" w:type="dxa"/>
            <w:gridSpan w:val="2"/>
            <w:vAlign w:val="center"/>
          </w:tcPr>
          <w:p w:rsidR="00536958" w:rsidRPr="00582090" w:rsidRDefault="00536958" w:rsidP="0053695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536958" w:rsidRPr="00EA42D6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536958" w:rsidRPr="00EA42D6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W_01 – zna i rozumie właściwości różnych grup nawozów oraz czynniki zwiększające efektywność ich stosowania jak i zagrożenia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36958" w:rsidRPr="00EA42D6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W_02 – zna i rozumie wagę prawidłowego gospodarowania materią organiczną w uprawie polowej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42D6" w:rsidDel="006F54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6958" w:rsidRPr="00EA42D6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536958" w:rsidRPr="00EA42D6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536958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U_01 – 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rozpoznać po właściwościach fizycznych oraz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analiz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 chemicznej podstawowe nawozy mineralne należące do nawozów azotowych, fosforowych, potasowych, magnezowych i wapniowych;</w:t>
            </w:r>
          </w:p>
          <w:p w:rsidR="00536958" w:rsidRPr="00EA42D6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 wykonać proste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prze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liczenia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składnika na nawóz oraz przygotować roztworów o określonym stężeniu;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6958" w:rsidRPr="00EA42D6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– potrafi ocenić jakość gleby względem odczynu, wybrać sposób, rodzaj nawozów i obliczyć dawki nawozów regulujących odczyn.</w:t>
            </w:r>
          </w:p>
        </w:tc>
        <w:tc>
          <w:tcPr>
            <w:tcW w:w="2520" w:type="dxa"/>
            <w:gridSpan w:val="4"/>
            <w:vAlign w:val="center"/>
          </w:tcPr>
          <w:p w:rsidR="00536958" w:rsidRPr="00EA42D6" w:rsidRDefault="00536958" w:rsidP="0053695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536958" w:rsidRPr="00EA42D6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 w:rsidRPr="00EA4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est gotów do krytycznej oceny ryzyka i skutków w sensie odziaływania na jakość gleby i zagrożenia środowiskowe powstające w wyniku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błędnego nawożenia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36958" w:rsidRPr="00EA42D6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K_02 – jest otwarty na nowe rozwiązania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proponowane przez producentów nawozów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służące zachowaniu potencjału produkcyjnego gleby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jakości roślin uprawnych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36958" w:rsidRPr="00EA42D6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6958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536958" w:rsidRPr="00582090" w:rsidRDefault="00536958" w:rsidP="005369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36958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02, K_01, 02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(część wykładowa);</w:t>
            </w:r>
          </w:p>
          <w:p w:rsidR="00536958" w:rsidRPr="00F711D5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W_01, U_02, 03 – kolokwium (ćwiczenia);</w:t>
            </w:r>
          </w:p>
          <w:p w:rsidR="00536958" w:rsidRPr="001B4EFD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U_01 –</w:t>
            </w:r>
            <w:r>
              <w:t xml:space="preserve"> </w:t>
            </w:r>
            <w:r w:rsidRPr="00A87E12">
              <w:rPr>
                <w:rFonts w:ascii="Times New Roman" w:hAnsi="Times New Roman" w:cs="Times New Roman"/>
                <w:bCs/>
                <w:sz w:val="16"/>
                <w:szCs w:val="16"/>
              </w:rPr>
              <w:t>zespołowe sprawozdanie pisemne z prac doświadczalnych przeprowadzonych na ćwiczeniach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aktywność indywidualna studenta na ćwiczeniach;</w:t>
            </w:r>
          </w:p>
        </w:tc>
      </w:tr>
      <w:tr w:rsidR="00536958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536958" w:rsidRPr="00582090" w:rsidRDefault="00536958" w:rsidP="005369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36958" w:rsidRPr="004B5613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wiczenia -  kartoteka ocen studentów wraz ze stosowaną punktacją oraz prace pisemne; egzamin - prace pisemne</w:t>
            </w:r>
          </w:p>
        </w:tc>
      </w:tr>
      <w:tr w:rsidR="00536958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536958" w:rsidRDefault="00536958" w:rsidP="005369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536958" w:rsidRPr="00582090" w:rsidRDefault="00536958" w:rsidP="0053695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36958" w:rsidRPr="008366E5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– 60%, Ćwiczenia –  kolokwium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0%; sprawozdanie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przygotowanie i aktywność studenta na ćwiczeniach, umiejętność pracy w zespole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%. W przypadku prac pisemnych minimalna liczba pkt powinna wynieść 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aby element został uznany jako zaliczony. </w:t>
            </w:r>
          </w:p>
          <w:p w:rsidR="00536958" w:rsidRPr="004B5613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W przypadku nie zaliczenia poszczególnych elementów w pierwszym terminie studentowi przysługuje termin poprawkowy. Terminy i formy wszystkich zaliczeń  i wymagania ustalane są ze studentem na początku semestru.</w:t>
            </w:r>
          </w:p>
        </w:tc>
      </w:tr>
      <w:tr w:rsidR="00536958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36958" w:rsidRPr="00582090" w:rsidRDefault="00536958" w:rsidP="0053695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36958" w:rsidRPr="004B5613" w:rsidRDefault="00536958" w:rsidP="005369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>Sale 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kładowe, laboratorium chemiczne</w:t>
            </w:r>
          </w:p>
        </w:tc>
      </w:tr>
      <w:tr w:rsidR="0053695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36958" w:rsidRPr="00582090" w:rsidRDefault="00536958" w:rsidP="005369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36958" w:rsidRPr="0075265E" w:rsidRDefault="00536958" w:rsidP="005369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Uprawa roli i nawożenie roślin ogrodniczych, praca zbiorowa pod red.  Prof. dr J. R.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Starcka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. 1997,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, Warszawa. </w:t>
            </w:r>
          </w:p>
          <w:p w:rsidR="00536958" w:rsidRPr="0075265E" w:rsidRDefault="00536958" w:rsidP="005369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Żywienie roślin ogrodniczych. Podstawy i perspektywy Red. A Komosa. 2012,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536958" w:rsidRPr="0075265E" w:rsidRDefault="00536958" w:rsidP="005369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Łata B., Stankiewicz-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Kosyl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  M., Wińska-Krysiak M. 2007. Przewodnik do uprawy roślin ogrodniczych. SGGW, Warszawa.</w:t>
            </w:r>
          </w:p>
          <w:p w:rsidR="00536958" w:rsidRPr="004B5613" w:rsidRDefault="00536958" w:rsidP="005369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Ustawa z dnia 10 lipca 2007 r. o nawozach i nawożeniu.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Dz.U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. z 2007 r. Nr 147, poz. 1033; ROZPORZADZENIE (WE) NR 2003/2003 PARLAMENTU EUROPEJSKIEGO I RADY z dnia 13 października 2003 r. w sprawie nawozów.</w:t>
            </w:r>
          </w:p>
        </w:tc>
      </w:tr>
      <w:tr w:rsidR="0053695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36958" w:rsidRPr="004B5613" w:rsidRDefault="00536958" w:rsidP="00536958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UWAGI: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      100-91% pkt - 5,0,          90-81% pkt -  4,5,                          80-71% pkt -  4,0                                                       70-61% pkt -  3,5,                                                     60-51% pkt -  3,0</w:t>
            </w:r>
          </w:p>
          <w:p w:rsidR="00536958" w:rsidRPr="004B5613" w:rsidRDefault="00536958" w:rsidP="005369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A7437" w:rsidP="000B2B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B2B2C">
              <w:rPr>
                <w:b/>
                <w:bCs/>
                <w:sz w:val="18"/>
                <w:szCs w:val="18"/>
              </w:rPr>
              <w:t>14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661E9" w:rsidP="000B2B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5265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64AF7">
        <w:rPr>
          <w:sz w:val="18"/>
        </w:rPr>
        <w:t>ucz</w:t>
      </w:r>
      <w:r w:rsidRPr="0058648C">
        <w:rPr>
          <w:sz w:val="18"/>
        </w:rPr>
        <w:t>enia</w:t>
      </w:r>
      <w:r w:rsidR="00E64AF7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4370"/>
        <w:gridCol w:w="3001"/>
        <w:gridCol w:w="1381"/>
      </w:tblGrid>
      <w:tr w:rsidR="0093211F" w:rsidRPr="00FB1C10" w:rsidTr="00FE7F3A">
        <w:tc>
          <w:tcPr>
            <w:tcW w:w="1658" w:type="dxa"/>
          </w:tcPr>
          <w:p w:rsidR="0093211F" w:rsidRPr="00FB1C10" w:rsidRDefault="00851B90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93211F">
              <w:rPr>
                <w:bCs/>
                <w:sz w:val="18"/>
                <w:szCs w:val="18"/>
              </w:rPr>
              <w:t>ategoria</w:t>
            </w:r>
            <w:r w:rsidR="0093211F"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FE7F3A">
        <w:tc>
          <w:tcPr>
            <w:tcW w:w="1658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4B5613" w:rsidRDefault="007217BA" w:rsidP="007217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0B2B2C" w:rsidRPr="00EA42D6">
              <w:rPr>
                <w:rFonts w:ascii="Times New Roman" w:hAnsi="Times New Roman" w:cs="Times New Roman"/>
                <w:sz w:val="16"/>
                <w:szCs w:val="16"/>
              </w:rPr>
              <w:t>na i rozumie właściwości różnych grup nawozów oraz czynniki zwiększające efektywność ich stosowania jak i zagrożenia</w:t>
            </w:r>
            <w:r w:rsidR="000B2B2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3001" w:type="dxa"/>
          </w:tcPr>
          <w:p w:rsidR="0093211F" w:rsidRPr="004B5613" w:rsidRDefault="00F568D7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K_W0</w:t>
            </w:r>
            <w:r w:rsidR="00F1507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93211F" w:rsidRPr="00FB1C10" w:rsidTr="00FE7F3A">
        <w:tc>
          <w:tcPr>
            <w:tcW w:w="1658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370" w:type="dxa"/>
          </w:tcPr>
          <w:p w:rsidR="0093211F" w:rsidRPr="004B5613" w:rsidRDefault="007217BA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0B2B2C" w:rsidRPr="00EA42D6">
              <w:rPr>
                <w:rFonts w:ascii="Times New Roman" w:hAnsi="Times New Roman" w:cs="Times New Roman"/>
                <w:sz w:val="16"/>
                <w:szCs w:val="16"/>
              </w:rPr>
              <w:t>na i rozumie wagę prawidłowego gospodarowania materią organiczną w uprawie polowej</w:t>
            </w:r>
            <w:r w:rsidR="000B2B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F568D7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K_W06; K_W09</w:t>
            </w:r>
          </w:p>
        </w:tc>
        <w:tc>
          <w:tcPr>
            <w:tcW w:w="1381" w:type="dxa"/>
          </w:tcPr>
          <w:p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FE7F3A">
        <w:tc>
          <w:tcPr>
            <w:tcW w:w="1658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4B5613" w:rsidRDefault="004D651C" w:rsidP="00851B9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217BA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 w:rsidR="007217BA">
              <w:rPr>
                <w:rFonts w:ascii="Times New Roman" w:hAnsi="Times New Roman" w:cs="Times New Roman"/>
                <w:sz w:val="16"/>
                <w:szCs w:val="16"/>
              </w:rPr>
              <w:t>rozpoznać po właściwościach fizycznych oraz</w:t>
            </w:r>
            <w:r w:rsidR="007217BA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analiz</w:t>
            </w:r>
            <w:r w:rsidR="007217BA">
              <w:rPr>
                <w:rFonts w:ascii="Times New Roman" w:hAnsi="Times New Roman" w:cs="Times New Roman"/>
                <w:sz w:val="16"/>
                <w:szCs w:val="16"/>
              </w:rPr>
              <w:t>ie chemicznej podstawowe nawozy mineralne należące do nawozów azotowych, fosforowych, potasowych, magnezowych i wapniowych;</w:t>
            </w:r>
          </w:p>
        </w:tc>
        <w:tc>
          <w:tcPr>
            <w:tcW w:w="3001" w:type="dxa"/>
          </w:tcPr>
          <w:p w:rsidR="0093211F" w:rsidRPr="004B5613" w:rsidRDefault="007C670E" w:rsidP="00AE52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 K_U09; </w:t>
            </w: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7217BA" w:rsidRPr="00FB1C10" w:rsidTr="00FE7F3A">
        <w:tc>
          <w:tcPr>
            <w:tcW w:w="1658" w:type="dxa"/>
          </w:tcPr>
          <w:p w:rsidR="007217BA" w:rsidRPr="004B5613" w:rsidRDefault="007217BA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7217BA" w:rsidRPr="00EA42D6" w:rsidRDefault="004D651C" w:rsidP="007217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217BA">
              <w:rPr>
                <w:rFonts w:ascii="Times New Roman" w:hAnsi="Times New Roman" w:cs="Times New Roman"/>
                <w:sz w:val="16"/>
                <w:szCs w:val="16"/>
              </w:rPr>
              <w:t>otrafi wykonać proste</w:t>
            </w:r>
            <w:r w:rsidR="007217BA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17BA">
              <w:rPr>
                <w:rFonts w:ascii="Times New Roman" w:hAnsi="Times New Roman" w:cs="Times New Roman"/>
                <w:sz w:val="16"/>
                <w:szCs w:val="16"/>
              </w:rPr>
              <w:t>prze</w:t>
            </w:r>
            <w:r w:rsidR="007217BA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liczenia </w:t>
            </w:r>
            <w:r w:rsidR="007217BA">
              <w:rPr>
                <w:rFonts w:ascii="Times New Roman" w:hAnsi="Times New Roman" w:cs="Times New Roman"/>
                <w:bCs/>
                <w:sz w:val="16"/>
                <w:szCs w:val="16"/>
              </w:rPr>
              <w:t>składnika na nawóz oraz przygotować roztworów o określonym stężeniu</w:t>
            </w:r>
          </w:p>
        </w:tc>
        <w:tc>
          <w:tcPr>
            <w:tcW w:w="3001" w:type="dxa"/>
          </w:tcPr>
          <w:p w:rsidR="007217BA" w:rsidRPr="007C670E" w:rsidRDefault="00F15075" w:rsidP="00AE52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7217BA" w:rsidRDefault="00F1507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568D7" w:rsidRPr="00FB1C10" w:rsidTr="00FE7F3A">
        <w:tc>
          <w:tcPr>
            <w:tcW w:w="1658" w:type="dxa"/>
          </w:tcPr>
          <w:p w:rsidR="00F568D7" w:rsidRPr="004B5613" w:rsidRDefault="00F568D7" w:rsidP="007217BA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 w:rsidR="007217BA">
              <w:rPr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F568D7" w:rsidRPr="004B5613" w:rsidRDefault="00DA7437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F568D7"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otrafi ocenić jakość gleby względem odczynu, wybrać sposób, rodzaj i obliczyć dawki nawozów regulujących odczyn.</w:t>
            </w:r>
          </w:p>
        </w:tc>
        <w:tc>
          <w:tcPr>
            <w:tcW w:w="3001" w:type="dxa"/>
          </w:tcPr>
          <w:p w:rsidR="00F568D7" w:rsidRPr="004B5613" w:rsidRDefault="007C670E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K_U04; </w:t>
            </w: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F568D7" w:rsidRPr="004B5613" w:rsidRDefault="00AE5288" w:rsidP="00F568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93211F" w:rsidRPr="00FB1C10" w:rsidTr="00FE7F3A">
        <w:tc>
          <w:tcPr>
            <w:tcW w:w="1658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4B5613" w:rsidRDefault="004D651C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est gotów do krytycznej oceny ryzyka i skutków w sensie od</w:t>
            </w:r>
            <w:r w:rsidR="00851B9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ziaływania na jakość gleby i zagrożenia środowiskowe powstające w wyniku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błędnego nawożenia</w:t>
            </w:r>
          </w:p>
        </w:tc>
        <w:tc>
          <w:tcPr>
            <w:tcW w:w="3001" w:type="dxa"/>
          </w:tcPr>
          <w:p w:rsidR="0093211F" w:rsidRPr="004B5613" w:rsidRDefault="003D502E" w:rsidP="00AE52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02E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FE7F3A">
        <w:tc>
          <w:tcPr>
            <w:tcW w:w="1658" w:type="dxa"/>
          </w:tcPr>
          <w:p w:rsidR="0093211F" w:rsidRPr="003D502E" w:rsidRDefault="003D502E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Kompetencje - K_02</w:t>
            </w:r>
          </w:p>
        </w:tc>
        <w:tc>
          <w:tcPr>
            <w:tcW w:w="4370" w:type="dxa"/>
          </w:tcPr>
          <w:p w:rsidR="0093211F" w:rsidRPr="004B5613" w:rsidRDefault="004D651C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est otwarty na nowe rozwiązania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proponowane przez producentów nawozów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służące zachowaniu potencjału produkcyjnego gleby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jakości roślin uprawnych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3D502E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02E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4286B"/>
    <w:rsid w:val="0007723E"/>
    <w:rsid w:val="000834BC"/>
    <w:rsid w:val="000B0534"/>
    <w:rsid w:val="000B2B2C"/>
    <w:rsid w:val="000C3A28"/>
    <w:rsid w:val="000C4232"/>
    <w:rsid w:val="000F27DB"/>
    <w:rsid w:val="000F547E"/>
    <w:rsid w:val="00122DF4"/>
    <w:rsid w:val="001319A4"/>
    <w:rsid w:val="00140F79"/>
    <w:rsid w:val="00142E6C"/>
    <w:rsid w:val="00150708"/>
    <w:rsid w:val="001612D5"/>
    <w:rsid w:val="00193481"/>
    <w:rsid w:val="001B4EFD"/>
    <w:rsid w:val="00205C21"/>
    <w:rsid w:val="00207BBF"/>
    <w:rsid w:val="002F27B7"/>
    <w:rsid w:val="0030488A"/>
    <w:rsid w:val="00306D7B"/>
    <w:rsid w:val="00341D25"/>
    <w:rsid w:val="00365EDA"/>
    <w:rsid w:val="003813AD"/>
    <w:rsid w:val="003B680D"/>
    <w:rsid w:val="003D502E"/>
    <w:rsid w:val="00432EAF"/>
    <w:rsid w:val="004625D4"/>
    <w:rsid w:val="0046515F"/>
    <w:rsid w:val="00474EDC"/>
    <w:rsid w:val="004929EA"/>
    <w:rsid w:val="004A4E76"/>
    <w:rsid w:val="004B1119"/>
    <w:rsid w:val="004B5613"/>
    <w:rsid w:val="004C29E0"/>
    <w:rsid w:val="004C6052"/>
    <w:rsid w:val="004D651C"/>
    <w:rsid w:val="0050386F"/>
    <w:rsid w:val="00536801"/>
    <w:rsid w:val="00536958"/>
    <w:rsid w:val="006615CA"/>
    <w:rsid w:val="006625F0"/>
    <w:rsid w:val="0066490F"/>
    <w:rsid w:val="00673053"/>
    <w:rsid w:val="00683B85"/>
    <w:rsid w:val="006C766B"/>
    <w:rsid w:val="006F2D04"/>
    <w:rsid w:val="006F544D"/>
    <w:rsid w:val="007217BA"/>
    <w:rsid w:val="0072568B"/>
    <w:rsid w:val="00742322"/>
    <w:rsid w:val="0075265E"/>
    <w:rsid w:val="00761428"/>
    <w:rsid w:val="0076799B"/>
    <w:rsid w:val="00773172"/>
    <w:rsid w:val="00775CA1"/>
    <w:rsid w:val="00780852"/>
    <w:rsid w:val="00791BAC"/>
    <w:rsid w:val="007A0639"/>
    <w:rsid w:val="007A215A"/>
    <w:rsid w:val="007C670E"/>
    <w:rsid w:val="007D2904"/>
    <w:rsid w:val="007D736E"/>
    <w:rsid w:val="008044EB"/>
    <w:rsid w:val="00812A86"/>
    <w:rsid w:val="008366E5"/>
    <w:rsid w:val="0084291B"/>
    <w:rsid w:val="00851B90"/>
    <w:rsid w:val="00892410"/>
    <w:rsid w:val="00895BEB"/>
    <w:rsid w:val="008A66DD"/>
    <w:rsid w:val="008D5908"/>
    <w:rsid w:val="008F7E6F"/>
    <w:rsid w:val="00902168"/>
    <w:rsid w:val="0093211F"/>
    <w:rsid w:val="0096190B"/>
    <w:rsid w:val="00965A2D"/>
    <w:rsid w:val="009661E9"/>
    <w:rsid w:val="00966E0B"/>
    <w:rsid w:val="009F42F0"/>
    <w:rsid w:val="00A06DBC"/>
    <w:rsid w:val="00A43564"/>
    <w:rsid w:val="00A65DB9"/>
    <w:rsid w:val="00A829F5"/>
    <w:rsid w:val="00A87E12"/>
    <w:rsid w:val="00AD51C1"/>
    <w:rsid w:val="00AE5288"/>
    <w:rsid w:val="00AF40BE"/>
    <w:rsid w:val="00B04CF6"/>
    <w:rsid w:val="00B119DE"/>
    <w:rsid w:val="00B2721F"/>
    <w:rsid w:val="00B331BB"/>
    <w:rsid w:val="00BB1513"/>
    <w:rsid w:val="00C75BD7"/>
    <w:rsid w:val="00C75C11"/>
    <w:rsid w:val="00C87504"/>
    <w:rsid w:val="00CD0414"/>
    <w:rsid w:val="00CF196D"/>
    <w:rsid w:val="00D06FEE"/>
    <w:rsid w:val="00D1484D"/>
    <w:rsid w:val="00DA7437"/>
    <w:rsid w:val="00DB662E"/>
    <w:rsid w:val="00DE6C48"/>
    <w:rsid w:val="00DE7379"/>
    <w:rsid w:val="00E46B1B"/>
    <w:rsid w:val="00E64AF7"/>
    <w:rsid w:val="00E71A81"/>
    <w:rsid w:val="00EA42D6"/>
    <w:rsid w:val="00EB1953"/>
    <w:rsid w:val="00ED11F9"/>
    <w:rsid w:val="00ED37E5"/>
    <w:rsid w:val="00ED54DF"/>
    <w:rsid w:val="00F15075"/>
    <w:rsid w:val="00F568D7"/>
    <w:rsid w:val="00F711D5"/>
    <w:rsid w:val="00F85B14"/>
    <w:rsid w:val="00FD4EE7"/>
    <w:rsid w:val="00FE7F3A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3F25-F420-42AF-88BA-3637E217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265E"/>
    <w:pPr>
      <w:ind w:left="720"/>
      <w:contextualSpacing/>
    </w:pPr>
  </w:style>
  <w:style w:type="paragraph" w:styleId="Poprawka">
    <w:name w:val="Revision"/>
    <w:hidden/>
    <w:uiPriority w:val="99"/>
    <w:semiHidden/>
    <w:rsid w:val="007217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5D382-F9C9-4BC8-94E7-EA1FD10C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2019-05-27T19:04:00Z</dcterms:created>
  <dcterms:modified xsi:type="dcterms:W3CDTF">2019-09-25T09:02:00Z</dcterms:modified>
</cp:coreProperties>
</file>