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A44519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60E26" w:rsidRDefault="005D16A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D16A7">
              <w:rPr>
                <w:rFonts w:ascii="Times New Roman" w:hAnsi="Times New Roman" w:cs="Times New Roman"/>
                <w:b/>
                <w:sz w:val="20"/>
                <w:szCs w:val="20"/>
              </w:rPr>
              <w:t>ntegrowane metody zwalczania szkodników w uprawach ogrodniczych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F7E2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8A76E7" w:rsidTr="00A4451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60E26" w:rsidRDefault="00EF7E20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F7E2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Integrated pest management of horticulture crops</w:t>
            </w:r>
          </w:p>
        </w:tc>
      </w:tr>
      <w:tr w:rsidR="00CD0414" w:rsidTr="00A4451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60E26" w:rsidRDefault="00EF7E20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D0414" w:rsidTr="00A44519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A44519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D6602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D6602" w:rsidP="00396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D0414" w:rsidTr="00A4451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AD660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F7E2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EF7E20" w:rsidP="00EF7E20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AD66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AD6602">
              <w:rPr>
                <w:bCs/>
                <w:sz w:val="16"/>
                <w:szCs w:val="16"/>
              </w:rPr>
              <w:t xml:space="preserve"> </w:t>
            </w:r>
            <w:r w:rsidR="00EF7E2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EF7E20" w:rsidP="00EF7E20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A4451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A76E7" w:rsidRDefault="00CD0414" w:rsidP="00CD0414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E7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A76E7" w:rsidRDefault="003B21DB" w:rsidP="00E0562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E7">
              <w:rPr>
                <w:rFonts w:cstheme="minorHAnsi"/>
                <w:b/>
                <w:sz w:val="16"/>
                <w:szCs w:val="16"/>
              </w:rPr>
              <w:t>OGR-O1-S-6L49.3</w:t>
            </w:r>
          </w:p>
        </w:tc>
      </w:tr>
      <w:tr w:rsidR="00ED11F9" w:rsidRPr="00CD0414" w:rsidTr="00A44519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Tr="00A44519">
        <w:trPr>
          <w:trHeight w:val="16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C6469" w:rsidP="00AC6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A44519" w:rsidTr="00A44519">
        <w:trPr>
          <w:trHeight w:val="24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44519" w:rsidRPr="00582090" w:rsidRDefault="00A4451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519" w:rsidRPr="00CD2EAC" w:rsidRDefault="00EF7E20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AC6469" w:rsidTr="00A4451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C6469" w:rsidP="00CD2E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>Entomologii Stosowanej,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36C1">
              <w:rPr>
                <w:rFonts w:ascii="Times New Roman" w:hAnsi="Times New Roman" w:cs="Times New Roman"/>
                <w:sz w:val="16"/>
                <w:szCs w:val="16"/>
              </w:rPr>
              <w:t>Katedra Ochrony Roślin, Instytut Nauk Ogrodniczych</w:t>
            </w:r>
          </w:p>
        </w:tc>
      </w:tr>
      <w:tr w:rsidR="00AC6469" w:rsidTr="00A44519">
        <w:trPr>
          <w:trHeight w:val="19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C6469" w:rsidP="00CD2E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3336C1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4F57D5">
              <w:rPr>
                <w:rFonts w:ascii="Times New Roman" w:hAnsi="Times New Roman" w:cs="Times New Roman"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AC6469" w:rsidTr="00A44519">
        <w:trPr>
          <w:trHeight w:val="309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Default="00EF7E20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>Zakres zagadnień poruszanych w ramach tego przedmiotu mają na celu poszerzenie i ukierunkowanie wiedzy zdobytej w ramach podstawowego przedmiotu „</w:t>
            </w:r>
            <w:r>
              <w:t xml:space="preserve"> </w:t>
            </w: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>Ochrona roślin - entomologia” w taki sposób, by studenci po ukończeniu przedmiotu, potrafili przeprowadzić lustracje chronionej plantacji, określić zagrożenia wynikające z występowania szkodników oraz wytypować metody pozwalające na wyeliminowanie tych zagrożeń. Ponadto w ramach ćwiczeń studenci uzyskają kompetencje do samodzielnego adaptowania systemów integrowanej ochrony do potrzeb danej plantacji oraz włączania tych systemów w technologię uprawy danej rośliny.</w:t>
            </w:r>
          </w:p>
          <w:p w:rsidR="00EF7E20" w:rsidRPr="00EF7E20" w:rsidRDefault="00EF7E20" w:rsidP="00EF7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Przedmiot realizowany będzie, jako ćwiczenia prowadzone w blokach sześciogodzinnych w sali ćwiczeniowej. Będą one dotyczyły zagadnień związanych z 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>poszerzeniem wiedzy na temat grup szkodników występujących w poszczególnych uprawach ogrodniczych, metod</w:t>
            </w: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 ich monitoringu oraz 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 xml:space="preserve">ograniczania ich liczebności poprzez stosowanie różnych zabiegów. Studenci </w:t>
            </w: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będą doskonalili umiejętność identyfikacji szkodników oraz 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>powodowanych przez nie</w:t>
            </w: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 uszkodzeń, a także ćwiczyli planowanie zabiegów ochrony przed szkodnikami w oparciu o zasady integrowanej 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>ochrony</w:t>
            </w: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 roślin ogrodniczych. W ramach ćwiczeń poruszone zostaną również zagadnienia dotyczące 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 xml:space="preserve">stosowania środków ochrony roślin oraz </w:t>
            </w:r>
            <w:r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wpływu pestycydów na środowisko organizmy pożyteczne. </w:t>
            </w:r>
          </w:p>
          <w:p w:rsidR="00EF7E20" w:rsidRPr="00CD2EAC" w:rsidRDefault="00575A7D" w:rsidP="00680A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Tematyka ćwiczeń: 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>Założenia integrowanej ochrony roślin oraz przebieg procesu podejmowania decyzji o zwalczaniu szkodników</w:t>
            </w:r>
            <w:r w:rsidR="00EF7E20"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 xml:space="preserve">narzędzi wspierające podejmowanie decyzji w ochronie roślin, </w:t>
            </w:r>
            <w:r w:rsidR="00EF7E20" w:rsidRPr="00EF7E20">
              <w:rPr>
                <w:rFonts w:ascii="Times New Roman" w:hAnsi="Times New Roman" w:cs="Times New Roman"/>
                <w:sz w:val="16"/>
                <w:szCs w:val="16"/>
              </w:rPr>
              <w:t>analizę przepisów prawnych w zakresie ochrony roślin;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metody monitoringu, sygnalizowania i</w:t>
            </w:r>
            <w:r w:rsidR="00EF7E20"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 prognozowania występowania szkodników; dobór metod ograniczania liczebności szkodników; dobór zoocydów w integrowanej produkcji;</w:t>
            </w:r>
            <w:r w:rsidR="00680AC7">
              <w:rPr>
                <w:rFonts w:ascii="Times New Roman" w:hAnsi="Times New Roman" w:cs="Times New Roman"/>
                <w:sz w:val="16"/>
                <w:szCs w:val="16"/>
              </w:rPr>
              <w:t xml:space="preserve"> technika ochrony roślin a skuteczność zabiegów,</w:t>
            </w:r>
            <w:r w:rsidR="00EF7E20" w:rsidRPr="00EF7E20">
              <w:rPr>
                <w:rFonts w:ascii="Times New Roman" w:hAnsi="Times New Roman" w:cs="Times New Roman"/>
                <w:sz w:val="16"/>
                <w:szCs w:val="16"/>
              </w:rPr>
              <w:t xml:space="preserve"> zasady dobrej praktyki rolniczej; przegląd, analizę oraz dyskusję nad problemami występowania szkodników w różnych uprawach ogrodniczych zawartych w „Metodykach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integrowanej ochrony roślin”</w:t>
            </w:r>
          </w:p>
        </w:tc>
      </w:tr>
      <w:tr w:rsidR="00AC6469" w:rsidRPr="00E31A6B" w:rsidTr="00A44519">
        <w:trPr>
          <w:trHeight w:val="42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EF7E20" w:rsidP="006339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 liczba godzin 30</w:t>
            </w:r>
          </w:p>
        </w:tc>
      </w:tr>
      <w:tr w:rsidR="00AC6469" w:rsidRPr="00E31A6B" w:rsidTr="00A44519">
        <w:trPr>
          <w:trHeight w:val="27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575A7D" w:rsidRDefault="00575A7D" w:rsidP="00575A7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Analiza aktów prawnych oraz metodyk integrowanej ochrony roślin,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</w:t>
            </w:r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wiązanie problemu, projekt, dyskusja</w:t>
            </w:r>
          </w:p>
        </w:tc>
      </w:tr>
      <w:tr w:rsidR="00AC6469" w:rsidRPr="00E31A6B" w:rsidTr="00A44519">
        <w:trPr>
          <w:trHeight w:val="38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575A7D" w:rsidP="00575A7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Ochrona roślin, p</w:t>
            </w:r>
            <w:r w:rsidRPr="00575A7D">
              <w:rPr>
                <w:rFonts w:ascii="Times New Roman" w:hAnsi="Times New Roman" w:cs="Times New Roman"/>
                <w:sz w:val="16"/>
                <w:szCs w:val="16"/>
              </w:rPr>
              <w:t xml:space="preserve">odstawowe informacje na temat szkodników występujących w uprawach ogrodniczych oraz metod ich zwalczania </w:t>
            </w:r>
          </w:p>
        </w:tc>
      </w:tr>
      <w:tr w:rsidR="00AC6469" w:rsidTr="008A76E7">
        <w:trPr>
          <w:trHeight w:val="907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C6469" w:rsidRPr="00CD2EAC" w:rsidRDefault="00AC6469" w:rsidP="00CB23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D6602" w:rsidRPr="00CD2EAC" w:rsidRDefault="00442319" w:rsidP="00CB23A5">
            <w:pPr>
              <w:pStyle w:val="Tekstpodstawowy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AD6602" w:rsidRPr="00CD2EAC">
              <w:rPr>
                <w:rFonts w:ascii="Times New Roman" w:hAnsi="Times New Roman" w:cs="Times New Roman"/>
              </w:rPr>
              <w:t xml:space="preserve">1 </w:t>
            </w:r>
            <w:r w:rsidR="00560E26" w:rsidRPr="00CD2EAC">
              <w:rPr>
                <w:rFonts w:ascii="Times New Roman" w:hAnsi="Times New Roman" w:cs="Times New Roman"/>
              </w:rPr>
              <w:t>–</w:t>
            </w:r>
            <w:r w:rsidR="00AD6602" w:rsidRPr="00CD2EAC">
              <w:rPr>
                <w:rFonts w:ascii="Times New Roman" w:hAnsi="Times New Roman" w:cs="Times New Roman"/>
              </w:rPr>
              <w:t xml:space="preserve"> zna</w:t>
            </w:r>
            <w:r w:rsidR="00560E26" w:rsidRPr="00CD2EAC">
              <w:rPr>
                <w:rFonts w:ascii="Times New Roman" w:hAnsi="Times New Roman" w:cs="Times New Roman"/>
              </w:rPr>
              <w:t xml:space="preserve"> i rozumie założenia integrowanej metody ochrony roślin </w:t>
            </w:r>
          </w:p>
          <w:p w:rsidR="00AD6602" w:rsidRPr="00CD2EAC" w:rsidRDefault="00442319" w:rsidP="00CB23A5">
            <w:pPr>
              <w:pStyle w:val="Tekstpodstawowy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AD6602" w:rsidRPr="00CD2EAC">
              <w:rPr>
                <w:rFonts w:ascii="Times New Roman" w:hAnsi="Times New Roman" w:cs="Times New Roman"/>
              </w:rPr>
              <w:t xml:space="preserve">2 – zna </w:t>
            </w:r>
            <w:r w:rsidR="00575A7D">
              <w:rPr>
                <w:rFonts w:ascii="Times New Roman" w:hAnsi="Times New Roman" w:cs="Times New Roman"/>
              </w:rPr>
              <w:t>metodyki integrowanej ochrony roślin poszczególnych upraw i rozumie znaczenie podanych tam informacji</w:t>
            </w:r>
          </w:p>
          <w:p w:rsidR="00AC6469" w:rsidRPr="00CD2EAC" w:rsidRDefault="00442319" w:rsidP="00CB23A5">
            <w:pPr>
              <w:pStyle w:val="Tekstpodstawowy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AD6602" w:rsidRPr="00CD2EAC">
              <w:rPr>
                <w:rFonts w:ascii="Times New Roman" w:hAnsi="Times New Roman" w:cs="Times New Roman"/>
              </w:rPr>
              <w:t xml:space="preserve">3 – zna </w:t>
            </w:r>
            <w:r w:rsidR="000478C4">
              <w:rPr>
                <w:rFonts w:ascii="Times New Roman" w:hAnsi="Times New Roman" w:cs="Times New Roman"/>
              </w:rPr>
              <w:t>zasady doboru metod</w:t>
            </w:r>
            <w:r w:rsidR="00AD6602" w:rsidRPr="00CD2EAC">
              <w:rPr>
                <w:rFonts w:ascii="Times New Roman" w:hAnsi="Times New Roman" w:cs="Times New Roman"/>
              </w:rPr>
              <w:t xml:space="preserve"> ograniczania liczebności organizmów szkodliwych w uprawach </w:t>
            </w:r>
            <w:r w:rsidR="00575A7D">
              <w:rPr>
                <w:rFonts w:ascii="Times New Roman" w:hAnsi="Times New Roman" w:cs="Times New Roman"/>
              </w:rPr>
              <w:t>ogrodniczych</w:t>
            </w:r>
            <w:r w:rsidR="00AD6602" w:rsidRPr="00CD2EAC">
              <w:rPr>
                <w:rFonts w:ascii="Times New Roman" w:hAnsi="Times New Roman" w:cs="Times New Roman"/>
              </w:rPr>
              <w:t xml:space="preserve"> </w:t>
            </w:r>
            <w:r w:rsidR="00560E26" w:rsidRPr="00CD2EAC">
              <w:rPr>
                <w:rFonts w:ascii="Times New Roman" w:hAnsi="Times New Roman" w:cs="Times New Roman"/>
              </w:rPr>
              <w:t>i rozumie potrzebę ich łącznego stosowania</w:t>
            </w:r>
          </w:p>
        </w:tc>
        <w:tc>
          <w:tcPr>
            <w:tcW w:w="2680" w:type="dxa"/>
            <w:gridSpan w:val="3"/>
          </w:tcPr>
          <w:p w:rsidR="00AC6469" w:rsidRPr="00CD2EAC" w:rsidRDefault="00AC6469" w:rsidP="00CB23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D6602" w:rsidRPr="00CD2EAC" w:rsidRDefault="00442319" w:rsidP="00CB23A5">
            <w:pPr>
              <w:pStyle w:val="Tekstpodstawowy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AD6602" w:rsidRPr="00CD2EAC">
              <w:rPr>
                <w:rFonts w:ascii="Times New Roman" w:hAnsi="Times New Roman" w:cs="Times New Roman"/>
              </w:rPr>
              <w:t xml:space="preserve">1 – potrafi prowadzić monitoring i rozpoznawać szkodniki oraz organizmy pożyteczne występujące w uprawach </w:t>
            </w:r>
            <w:r w:rsidR="00056263">
              <w:rPr>
                <w:rFonts w:ascii="Times New Roman" w:hAnsi="Times New Roman" w:cs="Times New Roman"/>
              </w:rPr>
              <w:t>ogrodniczych</w:t>
            </w:r>
          </w:p>
          <w:p w:rsidR="00AC6469" w:rsidRPr="00CD2EAC" w:rsidRDefault="00442319" w:rsidP="00CB23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>2 – potrafi dobierać metody ochrony w zależności od struktury zgrupowań organizmów szkodliwych</w:t>
            </w:r>
          </w:p>
          <w:p w:rsidR="00AD6602" w:rsidRPr="00CD2EAC" w:rsidRDefault="00AD6602" w:rsidP="00CB23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AC6469" w:rsidRPr="00CD2EAC" w:rsidRDefault="00AC6469" w:rsidP="00CB23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C6469" w:rsidRPr="00CD2EAC" w:rsidRDefault="00442319" w:rsidP="00CB23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60E26" w:rsidRPr="00CD2EA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E26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jest gotów do zaprojektowania ochrony upraw </w:t>
            </w:r>
            <w:r w:rsidR="00575A7D">
              <w:rPr>
                <w:rFonts w:ascii="Times New Roman" w:hAnsi="Times New Roman" w:cs="Times New Roman"/>
                <w:sz w:val="16"/>
                <w:szCs w:val="16"/>
              </w:rPr>
              <w:t>ogrodniczych</w:t>
            </w:r>
            <w:r w:rsidR="00560E26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w systemie integrowanym 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6469" w:rsidTr="00A44519">
        <w:trPr>
          <w:trHeight w:val="629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D6602" w:rsidRPr="00CD2EAC" w:rsidRDefault="00AD6602" w:rsidP="00AD66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31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42319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0478C4">
              <w:rPr>
                <w:rFonts w:ascii="Times New Roman" w:hAnsi="Times New Roman" w:cs="Times New Roman"/>
                <w:sz w:val="16"/>
                <w:szCs w:val="16"/>
              </w:rPr>
              <w:t xml:space="preserve"> W_02,</w:t>
            </w:r>
            <w:r w:rsidR="00442319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9558E">
              <w:rPr>
                <w:rFonts w:ascii="Times New Roman" w:hAnsi="Times New Roman" w:cs="Times New Roman"/>
                <w:sz w:val="16"/>
                <w:szCs w:val="16"/>
              </w:rPr>
              <w:t>3 – test z materiału ćwiczeniowego</w:t>
            </w:r>
          </w:p>
          <w:p w:rsidR="00AC6469" w:rsidRPr="00CD2EAC" w:rsidRDefault="00442319" w:rsidP="00AD66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0478C4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– zadanie projektowe</w:t>
            </w:r>
          </w:p>
        </w:tc>
      </w:tr>
      <w:tr w:rsidR="00AC6469" w:rsidTr="00A44519">
        <w:trPr>
          <w:trHeight w:val="38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CD2EAC" w:rsidRDefault="00575A7D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>est zaliczeniowy; zadanie projektowe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formie prezentacji</w:t>
            </w:r>
          </w:p>
        </w:tc>
      </w:tr>
      <w:tr w:rsidR="00AC6469" w:rsidTr="00A4451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6469" w:rsidRPr="00582090" w:rsidRDefault="00AC6469" w:rsidP="00AC64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CD2EAC" w:rsidRDefault="006339EE" w:rsidP="000478C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="00575A7D">
              <w:rPr>
                <w:rFonts w:ascii="Times New Roman" w:hAnsi="Times New Roman" w:cs="Times New Roman"/>
                <w:sz w:val="16"/>
                <w:szCs w:val="16"/>
              </w:rPr>
              <w:t xml:space="preserve"> –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0%; zadanie projektowe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478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0%. </w:t>
            </w:r>
          </w:p>
        </w:tc>
      </w:tr>
      <w:tr w:rsidR="00AC6469" w:rsidTr="00A44519">
        <w:trPr>
          <w:trHeight w:val="175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CD2EAC" w:rsidRDefault="00AD6602" w:rsidP="00575A7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Sala ćwiczeniowa</w:t>
            </w:r>
          </w:p>
        </w:tc>
      </w:tr>
      <w:tr w:rsidR="00AC6469" w:rsidTr="00A44519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CD2EAC" w:rsidRDefault="00AC6469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AD6602" w:rsidRPr="00CD2EAC" w:rsidRDefault="00AD6602" w:rsidP="00575A7D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3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Boczek J., Lewandowski M. 2016. Nauka o szkodnikach roślin uprawnych. Wydanie IV, Wydawnictwo SGGW, Warszawa; </w:t>
            </w:r>
          </w:p>
          <w:p w:rsidR="00575A7D" w:rsidRPr="00575A7D" w:rsidRDefault="00575A7D" w:rsidP="00575A7D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3"/>
              <w:rPr>
                <w:rFonts w:ascii="Times New Roman" w:hAnsi="Times New Roman" w:cs="Times New Roman"/>
                <w:sz w:val="16"/>
                <w:szCs w:val="16"/>
              </w:rPr>
            </w:pPr>
            <w:r w:rsidRPr="00575A7D">
              <w:rPr>
                <w:rFonts w:ascii="Times New Roman" w:hAnsi="Times New Roman" w:cs="Times New Roman"/>
                <w:sz w:val="16"/>
                <w:szCs w:val="16"/>
              </w:rPr>
              <w:t xml:space="preserve"> Boczek J. 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szkodników roślin., Wydawnictwo SGGW, Warszawa 1992</w:t>
            </w:r>
          </w:p>
          <w:p w:rsidR="00575A7D" w:rsidRPr="00575A7D" w:rsidRDefault="00575A7D" w:rsidP="00575A7D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3"/>
              <w:rPr>
                <w:rFonts w:ascii="Times New Roman" w:hAnsi="Times New Roman" w:cs="Times New Roman"/>
                <w:sz w:val="16"/>
                <w:szCs w:val="16"/>
              </w:rPr>
            </w:pPr>
            <w:r w:rsidRPr="00575A7D">
              <w:rPr>
                <w:rFonts w:ascii="Times New Roman" w:hAnsi="Times New Roman" w:cs="Times New Roman"/>
                <w:sz w:val="16"/>
                <w:szCs w:val="16"/>
              </w:rPr>
              <w:t xml:space="preserve">Goszczyński W. 1993. Zoocydy w ochronie 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roślin.Wydawnictwo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 xml:space="preserve"> SGGW, Warszawa</w:t>
            </w:r>
          </w:p>
          <w:p w:rsidR="00575A7D" w:rsidRPr="00575A7D" w:rsidRDefault="00575A7D" w:rsidP="00575A7D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3"/>
              <w:rPr>
                <w:rFonts w:ascii="Times New Roman" w:hAnsi="Times New Roman" w:cs="Times New Roman"/>
                <w:sz w:val="16"/>
                <w:szCs w:val="16"/>
              </w:rPr>
            </w:pPr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Trojan P. 1975. Ekologia ogólna. PWN, Warszawa</w:t>
            </w:r>
          </w:p>
          <w:p w:rsidR="00575A7D" w:rsidRPr="00575A7D" w:rsidRDefault="00575A7D" w:rsidP="00575A7D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Hagler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J.R., 2000 Biological control. In: 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Rechcigl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J.E., 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Rechcigl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N.A. 2000. Insect pest management. Techniques for environmental protection. Lewis Publ. Boca Raton, London, New York, pp. 207-241.</w:t>
            </w:r>
          </w:p>
          <w:p w:rsidR="00575A7D" w:rsidRPr="00575A7D" w:rsidRDefault="00575A7D" w:rsidP="00575A7D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3"/>
              <w:rPr>
                <w:rFonts w:ascii="Times New Roman" w:hAnsi="Times New Roman" w:cs="Times New Roman"/>
                <w:sz w:val="16"/>
                <w:szCs w:val="16"/>
              </w:rPr>
            </w:pPr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Gerson U., Smiley R.L., Ochoa R. 2003. Mites (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Acari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for Pests Control. 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Blackwell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 xml:space="preserve"> Science 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Ltd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, Oxford, UK.</w:t>
            </w:r>
          </w:p>
          <w:p w:rsidR="00AC6469" w:rsidRPr="00CD2EAC" w:rsidRDefault="00575A7D" w:rsidP="00575A7D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3"/>
              <w:rPr>
                <w:rFonts w:ascii="Times New Roman" w:hAnsi="Times New Roman" w:cs="Times New Roman"/>
                <w:sz w:val="16"/>
                <w:szCs w:val="16"/>
              </w:rPr>
            </w:pPr>
            <w:r w:rsidRPr="00575A7D">
              <w:rPr>
                <w:rFonts w:ascii="Times New Roman" w:hAnsi="Times New Roman" w:cs="Times New Roman"/>
                <w:sz w:val="16"/>
                <w:szCs w:val="16"/>
              </w:rPr>
              <w:t xml:space="preserve">Diagnostyka szkodników roślin. Tomy I-IV. Prace zbiorowe pod redakcją Jana </w:t>
            </w:r>
            <w:proofErr w:type="spellStart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Boczka</w:t>
            </w:r>
            <w:proofErr w:type="spellEnd"/>
            <w:r w:rsidRPr="00575A7D">
              <w:rPr>
                <w:rFonts w:ascii="Times New Roman" w:hAnsi="Times New Roman" w:cs="Times New Roman"/>
                <w:sz w:val="16"/>
                <w:szCs w:val="16"/>
              </w:rPr>
              <w:t>, Wydawnictwo SGGW, Warszawa</w:t>
            </w:r>
          </w:p>
        </w:tc>
      </w:tr>
      <w:tr w:rsidR="00AC6469" w:rsidTr="00A44519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FE3FA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CD2EAC" w:rsidRDefault="00CD2EAC" w:rsidP="00ED11F9">
      <w:pPr>
        <w:rPr>
          <w:sz w:val="16"/>
        </w:rPr>
      </w:pPr>
    </w:p>
    <w:p w:rsidR="006339EE" w:rsidRDefault="006339EE" w:rsidP="00ED11F9">
      <w:pPr>
        <w:rPr>
          <w:sz w:val="16"/>
        </w:rPr>
      </w:pPr>
    </w:p>
    <w:p w:rsidR="006339EE" w:rsidRDefault="006339EE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478C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339EE" w:rsidP="008A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="008A76E7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Wiedza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W_0</w:t>
            </w:r>
            <w:r w:rsidR="00FE3FA0" w:rsidRPr="006339E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339EE" w:rsidRDefault="00575A7D" w:rsidP="00560E26">
            <w:pPr>
              <w:pStyle w:val="Tekstpodstawowy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 w:rsidRPr="00575A7D">
              <w:rPr>
                <w:rFonts w:asciiTheme="minorHAnsi" w:hAnsiTheme="minorHAnsi" w:cs="Times New Roman"/>
              </w:rPr>
              <w:t>zna i rozumie założenia integrowanej metody ochrony roślin</w:t>
            </w:r>
          </w:p>
        </w:tc>
        <w:tc>
          <w:tcPr>
            <w:tcW w:w="300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K_W03; K_W04; K_W07</w:t>
            </w:r>
          </w:p>
        </w:tc>
        <w:tc>
          <w:tcPr>
            <w:tcW w:w="138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3;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Wiedza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="00FE3FA0"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W_0</w:t>
            </w:r>
            <w:r w:rsidR="00FE3FA0" w:rsidRPr="006339E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6339EE" w:rsidRDefault="00575A7D" w:rsidP="00560E26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575A7D">
              <w:rPr>
                <w:rFonts w:cs="Times New Roman"/>
                <w:sz w:val="16"/>
                <w:szCs w:val="16"/>
              </w:rPr>
              <w:t>zna metodyki integrowanej ochrony roślin poszczególnych upraw i rozumie znaczenie podanych tam informacji</w:t>
            </w:r>
          </w:p>
        </w:tc>
        <w:tc>
          <w:tcPr>
            <w:tcW w:w="3001" w:type="dxa"/>
          </w:tcPr>
          <w:p w:rsidR="0093211F" w:rsidRPr="006339EE" w:rsidRDefault="00056263" w:rsidP="00056263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K_W01; </w:t>
            </w:r>
            <w:r w:rsidR="0060645F" w:rsidRPr="006339EE">
              <w:rPr>
                <w:rFonts w:cs="Times New Roman"/>
                <w:bCs/>
                <w:sz w:val="16"/>
                <w:szCs w:val="16"/>
              </w:rPr>
              <w:t xml:space="preserve"> K_W03</w:t>
            </w:r>
            <w:r>
              <w:rPr>
                <w:rFonts w:cs="Times New Roman"/>
                <w:bCs/>
                <w:sz w:val="16"/>
                <w:szCs w:val="16"/>
              </w:rPr>
              <w:t>; K_W06</w:t>
            </w:r>
          </w:p>
        </w:tc>
        <w:tc>
          <w:tcPr>
            <w:tcW w:w="138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2; 3; 3</w:t>
            </w:r>
          </w:p>
        </w:tc>
      </w:tr>
      <w:tr w:rsidR="0093211F" w:rsidRPr="00FB1C10" w:rsidTr="0060645F">
        <w:trPr>
          <w:trHeight w:val="286"/>
        </w:trPr>
        <w:tc>
          <w:tcPr>
            <w:tcW w:w="1547" w:type="dxa"/>
          </w:tcPr>
          <w:p w:rsidR="0093211F" w:rsidRPr="006339EE" w:rsidRDefault="00FE3FA0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Wiedza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W_03</w:t>
            </w:r>
          </w:p>
        </w:tc>
        <w:tc>
          <w:tcPr>
            <w:tcW w:w="4563" w:type="dxa"/>
          </w:tcPr>
          <w:p w:rsidR="0093211F" w:rsidRPr="006339EE" w:rsidRDefault="000478C4" w:rsidP="00560E26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0478C4">
              <w:rPr>
                <w:rFonts w:eastAsia="Times New Roman" w:cs="Times New Roman"/>
                <w:sz w:val="16"/>
                <w:szCs w:val="16"/>
                <w:lang w:eastAsia="pl-PL"/>
              </w:rPr>
              <w:t>zna zasady doboru metod ograniczania liczebności organizmów szkodliwych w uprawach ogrodniczych i rozumie potrzebę ich łącznego stosowania</w:t>
            </w:r>
          </w:p>
        </w:tc>
        <w:tc>
          <w:tcPr>
            <w:tcW w:w="300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K_W02; K_W03; K_W04;</w:t>
            </w:r>
            <w:r w:rsidR="00056263">
              <w:rPr>
                <w:rFonts w:cs="Times New Roman"/>
                <w:bCs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2; 1; 3</w:t>
            </w:r>
            <w:r w:rsidR="00056263">
              <w:rPr>
                <w:rFonts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Umiejętności </w:t>
            </w:r>
            <w:r w:rsidR="009347D1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U_0</w:t>
            </w:r>
            <w:r w:rsidR="00FE3FA0" w:rsidRPr="006339E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339EE" w:rsidRDefault="00FE3FA0" w:rsidP="00056263">
            <w:pPr>
              <w:pStyle w:val="Tekstpodstawowy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 w:rsidRPr="006339EE">
              <w:rPr>
                <w:rFonts w:asciiTheme="minorHAnsi" w:hAnsiTheme="minorHAnsi" w:cs="Times New Roman"/>
              </w:rPr>
              <w:t xml:space="preserve">potrafi prowadzić monitoring i rozpoznawać szkodniki oraz organizmy pożyteczne występujące w uprawach </w:t>
            </w:r>
            <w:r w:rsidR="00056263">
              <w:rPr>
                <w:rFonts w:asciiTheme="minorHAnsi" w:hAnsiTheme="minorHAnsi" w:cs="Times New Roman"/>
              </w:rPr>
              <w:t>ogrodniczych</w:t>
            </w:r>
          </w:p>
        </w:tc>
        <w:tc>
          <w:tcPr>
            <w:tcW w:w="300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</w:t>
            </w:r>
            <w:r w:rsidR="00056263">
              <w:rPr>
                <w:rFonts w:cs="Times New Roman"/>
                <w:bCs/>
                <w:sz w:val="16"/>
                <w:szCs w:val="16"/>
              </w:rPr>
              <w:t>_U01</w:t>
            </w:r>
            <w:r w:rsidRPr="006339EE">
              <w:rPr>
                <w:rFonts w:cs="Times New Roman"/>
                <w:bCs/>
                <w:sz w:val="16"/>
                <w:szCs w:val="16"/>
              </w:rPr>
              <w:t>; K_U05; K_U07</w:t>
            </w:r>
            <w:r w:rsidR="005B6634">
              <w:rPr>
                <w:rFonts w:cs="Times New Roman"/>
                <w:bCs/>
                <w:sz w:val="16"/>
                <w:szCs w:val="16"/>
              </w:rPr>
              <w:t>; K_U</w:t>
            </w:r>
            <w:r w:rsidR="00B737DC">
              <w:rPr>
                <w:rFonts w:cs="Times New Roman"/>
                <w:bCs/>
                <w:sz w:val="16"/>
                <w:szCs w:val="16"/>
              </w:rPr>
              <w:t>0</w:t>
            </w:r>
            <w:r w:rsidR="005B6634">
              <w:rPr>
                <w:rFonts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93211F" w:rsidRPr="006339EE" w:rsidRDefault="00056263" w:rsidP="004E4853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  <w:r w:rsidR="004E4853" w:rsidRPr="006339EE">
              <w:rPr>
                <w:rFonts w:cs="Times New Roman"/>
                <w:bCs/>
                <w:sz w:val="16"/>
                <w:szCs w:val="16"/>
              </w:rPr>
              <w:t>; 2; 1</w:t>
            </w:r>
            <w:r w:rsidR="005B6634">
              <w:rPr>
                <w:rFonts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E05627">
        <w:trPr>
          <w:trHeight w:val="383"/>
        </w:trPr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Umiejętności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U_0</w:t>
            </w:r>
            <w:r w:rsidR="00FE3FA0" w:rsidRPr="006339E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6339EE" w:rsidRDefault="00FE3FA0" w:rsidP="00FE3FA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sz w:val="16"/>
                <w:szCs w:val="16"/>
              </w:rPr>
              <w:t>potrafi dobierać metody ochrony w zależności od struktury zgrupowań organizmów szkodliwych</w:t>
            </w:r>
          </w:p>
        </w:tc>
        <w:tc>
          <w:tcPr>
            <w:tcW w:w="3001" w:type="dxa"/>
          </w:tcPr>
          <w:p w:rsidR="0093211F" w:rsidRPr="006339EE" w:rsidRDefault="00056263" w:rsidP="005B6634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K_U01; </w:t>
            </w:r>
            <w:r w:rsidR="0060645F" w:rsidRPr="006339EE">
              <w:rPr>
                <w:rFonts w:cs="Times New Roman"/>
                <w:bCs/>
                <w:sz w:val="16"/>
                <w:szCs w:val="16"/>
              </w:rPr>
              <w:t xml:space="preserve">K_U03; K_U04; K_U05; </w:t>
            </w:r>
            <w:r w:rsidR="005B6634">
              <w:rPr>
                <w:rFonts w:cs="Times New Roman"/>
                <w:bCs/>
                <w:sz w:val="16"/>
                <w:szCs w:val="16"/>
              </w:rPr>
              <w:t xml:space="preserve">K_U06; </w:t>
            </w:r>
            <w:r w:rsidR="0060645F" w:rsidRPr="006339EE">
              <w:rPr>
                <w:rFonts w:cs="Times New Roman"/>
                <w:bCs/>
                <w:sz w:val="16"/>
                <w:szCs w:val="16"/>
              </w:rPr>
              <w:t>K_U08</w:t>
            </w:r>
            <w:r w:rsidR="004E4853" w:rsidRPr="006339EE">
              <w:rPr>
                <w:rFonts w:cs="Times New Roman"/>
                <w:bCs/>
                <w:sz w:val="16"/>
                <w:szCs w:val="16"/>
              </w:rPr>
              <w:t xml:space="preserve">; </w:t>
            </w:r>
          </w:p>
        </w:tc>
        <w:tc>
          <w:tcPr>
            <w:tcW w:w="1381" w:type="dxa"/>
          </w:tcPr>
          <w:p w:rsidR="0093211F" w:rsidRPr="006339EE" w:rsidRDefault="00056263" w:rsidP="00E05627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1; </w:t>
            </w:r>
            <w:r w:rsidR="005B6634">
              <w:rPr>
                <w:rFonts w:cs="Times New Roman"/>
                <w:bCs/>
                <w:sz w:val="16"/>
                <w:szCs w:val="16"/>
              </w:rPr>
              <w:t xml:space="preserve">2; 2; 2; 2; 1; 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Kompetencje </w:t>
            </w:r>
            <w:r w:rsidR="006339EE" w:rsidRPr="006339EE">
              <w:rPr>
                <w:bCs/>
                <w:sz w:val="16"/>
                <w:szCs w:val="16"/>
              </w:rPr>
              <w:t>- K_0</w:t>
            </w:r>
            <w:r w:rsidR="00FE3FA0" w:rsidRPr="006339E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339EE" w:rsidRDefault="00560E26" w:rsidP="00FE3FA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sz w:val="16"/>
                <w:szCs w:val="16"/>
              </w:rPr>
              <w:t xml:space="preserve">jest gotów do zaprojektowania ochrony upraw rolniczych w systemie integrowanym  </w:t>
            </w:r>
          </w:p>
        </w:tc>
        <w:tc>
          <w:tcPr>
            <w:tcW w:w="3001" w:type="dxa"/>
          </w:tcPr>
          <w:p w:rsidR="0093211F" w:rsidRPr="006339EE" w:rsidRDefault="004E4853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K_K01; K_K03; K_K04; K_K05</w:t>
            </w:r>
          </w:p>
        </w:tc>
        <w:tc>
          <w:tcPr>
            <w:tcW w:w="1381" w:type="dxa"/>
          </w:tcPr>
          <w:p w:rsidR="0093211F" w:rsidRPr="006339EE" w:rsidRDefault="004E4853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2; 1; 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D2" w:rsidRDefault="007E5ED2" w:rsidP="002C0CA5">
      <w:pPr>
        <w:spacing w:line="240" w:lineRule="auto"/>
      </w:pPr>
      <w:r>
        <w:separator/>
      </w:r>
    </w:p>
  </w:endnote>
  <w:endnote w:type="continuationSeparator" w:id="0">
    <w:p w:rsidR="007E5ED2" w:rsidRDefault="007E5ED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D2" w:rsidRDefault="007E5ED2" w:rsidP="002C0CA5">
      <w:pPr>
        <w:spacing w:line="240" w:lineRule="auto"/>
      </w:pPr>
      <w:r>
        <w:separator/>
      </w:r>
    </w:p>
  </w:footnote>
  <w:footnote w:type="continuationSeparator" w:id="0">
    <w:p w:rsidR="007E5ED2" w:rsidRDefault="007E5ED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8A5488"/>
    <w:multiLevelType w:val="hybridMultilevel"/>
    <w:tmpl w:val="5540E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11CFE"/>
    <w:rsid w:val="000478C4"/>
    <w:rsid w:val="00056263"/>
    <w:rsid w:val="000834BC"/>
    <w:rsid w:val="000C4232"/>
    <w:rsid w:val="00135753"/>
    <w:rsid w:val="00207BBF"/>
    <w:rsid w:val="00221930"/>
    <w:rsid w:val="00264177"/>
    <w:rsid w:val="002C0CA5"/>
    <w:rsid w:val="003336C1"/>
    <w:rsid w:val="00341D25"/>
    <w:rsid w:val="0036131B"/>
    <w:rsid w:val="00396F3F"/>
    <w:rsid w:val="003A5A69"/>
    <w:rsid w:val="003B21DB"/>
    <w:rsid w:val="003B680D"/>
    <w:rsid w:val="00442319"/>
    <w:rsid w:val="004A6BD6"/>
    <w:rsid w:val="004E4853"/>
    <w:rsid w:val="004F5168"/>
    <w:rsid w:val="004F57D5"/>
    <w:rsid w:val="00560E26"/>
    <w:rsid w:val="00575A7D"/>
    <w:rsid w:val="005B6634"/>
    <w:rsid w:val="005D16A7"/>
    <w:rsid w:val="0060645F"/>
    <w:rsid w:val="006339EE"/>
    <w:rsid w:val="006674DC"/>
    <w:rsid w:val="00680AC7"/>
    <w:rsid w:val="006C766B"/>
    <w:rsid w:val="006E7657"/>
    <w:rsid w:val="0072568B"/>
    <w:rsid w:val="00735F91"/>
    <w:rsid w:val="007A7FEC"/>
    <w:rsid w:val="007B15AA"/>
    <w:rsid w:val="007D736E"/>
    <w:rsid w:val="007E5ED2"/>
    <w:rsid w:val="00860FAB"/>
    <w:rsid w:val="008A76E7"/>
    <w:rsid w:val="008C5679"/>
    <w:rsid w:val="008E2B44"/>
    <w:rsid w:val="008F7E6F"/>
    <w:rsid w:val="00925376"/>
    <w:rsid w:val="0093211F"/>
    <w:rsid w:val="009347D1"/>
    <w:rsid w:val="0093480A"/>
    <w:rsid w:val="00965A2D"/>
    <w:rsid w:val="00966E0B"/>
    <w:rsid w:val="009B21A4"/>
    <w:rsid w:val="009E71F1"/>
    <w:rsid w:val="00A43564"/>
    <w:rsid w:val="00A44519"/>
    <w:rsid w:val="00A964C0"/>
    <w:rsid w:val="00AC6469"/>
    <w:rsid w:val="00AD6602"/>
    <w:rsid w:val="00B2721F"/>
    <w:rsid w:val="00B737DC"/>
    <w:rsid w:val="00C45710"/>
    <w:rsid w:val="00CB23A5"/>
    <w:rsid w:val="00CD0414"/>
    <w:rsid w:val="00CD2EAC"/>
    <w:rsid w:val="00CD3F25"/>
    <w:rsid w:val="00D527B8"/>
    <w:rsid w:val="00D9558E"/>
    <w:rsid w:val="00D96424"/>
    <w:rsid w:val="00E05627"/>
    <w:rsid w:val="00E2419A"/>
    <w:rsid w:val="00E91875"/>
    <w:rsid w:val="00ED11F9"/>
    <w:rsid w:val="00EE4F54"/>
    <w:rsid w:val="00EF7E20"/>
    <w:rsid w:val="00F17173"/>
    <w:rsid w:val="00FB2DB7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82C5"/>
  <w15:docId w15:val="{2179DB66-1A47-4CAE-871E-D9CC170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unhideWhenUsed/>
    <w:rsid w:val="00AD6602"/>
    <w:pPr>
      <w:framePr w:hSpace="141" w:wrap="around" w:vAnchor="text" w:hAnchor="margin" w:x="-290" w:y="128"/>
      <w:spacing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602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dssta</cp:lastModifiedBy>
  <cp:revision>12</cp:revision>
  <cp:lastPrinted>2019-03-18T08:34:00Z</cp:lastPrinted>
  <dcterms:created xsi:type="dcterms:W3CDTF">2019-05-03T14:27:00Z</dcterms:created>
  <dcterms:modified xsi:type="dcterms:W3CDTF">2019-09-18T15:23:00Z</dcterms:modified>
</cp:coreProperties>
</file>