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53946" w14:textId="250EBFF4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14:paraId="7C36DDB0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316C3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A6CF2A3" w14:textId="5D7DC46D" w:rsidR="00CD0414" w:rsidRPr="00D0646C" w:rsidRDefault="000D6184" w:rsidP="00370A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 praktyczne</w:t>
            </w:r>
            <w:r w:rsidR="00370A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0646C" w:rsidRPr="00D0646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A508BF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4D3D56" w14:textId="3833C876" w:rsidR="00CD0414" w:rsidRPr="003A2588" w:rsidRDefault="001638F2" w:rsidP="00E750C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14:paraId="54F1CB0A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FE393C9" w14:textId="77777777"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38A960C2" w14:textId="2EA72938" w:rsidR="00C87504" w:rsidRPr="005A2F05" w:rsidRDefault="005A2F05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F05">
              <w:rPr>
                <w:rFonts w:ascii="Times New Roman" w:hAnsi="Times New Roman" w:cs="Times New Roman"/>
                <w:bCs/>
                <w:sz w:val="20"/>
                <w:szCs w:val="20"/>
              </w:rPr>
              <w:t>Practical</w:t>
            </w:r>
            <w:proofErr w:type="spellEnd"/>
            <w:r w:rsidRPr="005A2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A2F05">
              <w:rPr>
                <w:rFonts w:ascii="Times New Roman" w:hAnsi="Times New Roman" w:cs="Times New Roman"/>
                <w:bCs/>
                <w:sz w:val="20"/>
                <w:szCs w:val="20"/>
              </w:rPr>
              <w:t>training</w:t>
            </w:r>
            <w:proofErr w:type="spellEnd"/>
            <w:r w:rsidRPr="005A2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</w:p>
        </w:tc>
      </w:tr>
      <w:tr w:rsidR="00C87504" w14:paraId="61372DBC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07334B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7BD55" w14:textId="0BB97204" w:rsidR="00C87504" w:rsidRPr="00D0646C" w:rsidRDefault="00D0646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46C">
              <w:rPr>
                <w:rFonts w:ascii="Times New Roman" w:hAnsi="Times New Roman" w:cs="Times New Roman"/>
                <w:bCs/>
                <w:sz w:val="20"/>
                <w:szCs w:val="20"/>
              </w:rPr>
              <w:t>Ogrodnictwo</w:t>
            </w:r>
          </w:p>
        </w:tc>
      </w:tr>
      <w:tr w:rsidR="00C87504" w14:paraId="73260987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E2668E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852696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14:paraId="4AB9F7DE" w14:textId="77777777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548735C" w14:textId="30E074DF"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EF4BA8">
              <w:rPr>
                <w:sz w:val="16"/>
                <w:szCs w:val="16"/>
              </w:rPr>
              <w:t xml:space="preserve"> </w:t>
            </w:r>
            <w:r w:rsidR="00EF4BA8" w:rsidRPr="00EF4BA8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7E58E1" w14:textId="77777777"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247C03" w14:textId="77777777"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3B67BD8" w14:textId="10D9312D" w:rsidR="00C87504" w:rsidRPr="00207BBF" w:rsidRDefault="001263A0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14:paraId="7443A1E2" w14:textId="77777777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B66D6CA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4AE6BE" w14:textId="77777777"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14:paraId="3B82B4F5" w14:textId="77777777"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064DBBF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4EDF77" w14:textId="77777777"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14:paraId="64DFB118" w14:textId="227D7BDB" w:rsidR="00C87504" w:rsidRPr="00CD0414" w:rsidRDefault="00D0646C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99CFE4" w14:textId="08C56363" w:rsidR="00C87504" w:rsidRPr="00CD0414" w:rsidRDefault="003A557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4BC9466D" w14:textId="0044EC53" w:rsidR="00C87504" w:rsidRPr="00207BBF" w:rsidRDefault="003A5577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39FB352" w14:textId="37BEED14" w:rsidR="00C87504" w:rsidRPr="00CD0414" w:rsidRDefault="00C87504" w:rsidP="005A2F0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0D6184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0AEFD99" w14:textId="302D4B42"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D0646C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14:paraId="55545913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1A649FE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718EE2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83465F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F9549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7EE537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2C44B2" w14:textId="21715DF9" w:rsidR="00C87504" w:rsidRPr="006C766B" w:rsidRDefault="009B542B" w:rsidP="009B542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OGR-O1-S-4L35</w:t>
            </w:r>
          </w:p>
        </w:tc>
      </w:tr>
      <w:tr w:rsidR="00C87504" w:rsidRPr="00CD0414" w14:paraId="6FA25C6B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EA03D9" w14:textId="77777777"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14:paraId="25993380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C064BD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587D7" w14:textId="68B4E9B1" w:rsidR="00C87504" w:rsidRPr="007D736E" w:rsidRDefault="00120E36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20E36">
              <w:rPr>
                <w:rFonts w:ascii="Times New Roman" w:hAnsi="Times New Roman" w:cs="Times New Roman"/>
                <w:bCs/>
                <w:sz w:val="16"/>
                <w:szCs w:val="16"/>
              </w:rPr>
              <w:t>Dr hab. Dariusz Wrona (prof. SGGW)</w:t>
            </w:r>
          </w:p>
        </w:tc>
      </w:tr>
      <w:tr w:rsidR="00C87504" w14:paraId="44F8295C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1597AAA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371F8" w14:textId="5DAB07AA" w:rsidR="00C87504" w:rsidRPr="001D790C" w:rsidRDefault="000D6184" w:rsidP="001D790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61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Pracownicy i/lub doktoranci Katedr: Roślin Warzywnych i Leczniczych, </w:t>
            </w:r>
            <w:r w:rsidR="001D790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Sadownictwa i Ekonomiki Ogrodnictwa, Ochrony  </w:t>
            </w:r>
            <w:r w:rsidRPr="000D61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Roślin </w:t>
            </w:r>
            <w:r w:rsidR="001D790C">
              <w:rPr>
                <w:rFonts w:ascii="Times New Roman" w:hAnsi="Times New Roman" w:cs="Times New Roman"/>
                <w:bCs/>
                <w:sz w:val="16"/>
                <w:szCs w:val="16"/>
              </w:rPr>
              <w:t>oraz Samodzielnego Zakładu Roślin Ozdobnych; Instytutu Nauk Ogrodniczych</w:t>
            </w:r>
          </w:p>
        </w:tc>
      </w:tr>
      <w:tr w:rsidR="00C87504" w14:paraId="4080B3A4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F5793CC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DF018" w14:textId="5B3F1996" w:rsidR="00C87504" w:rsidRPr="000D6184" w:rsidRDefault="001D790C" w:rsidP="001E22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790C">
              <w:rPr>
                <w:rFonts w:ascii="Times New Roman" w:hAnsi="Times New Roman" w:cs="Times New Roman"/>
                <w:bCs/>
                <w:sz w:val="16"/>
                <w:szCs w:val="16"/>
              </w:rPr>
              <w:t>Katedr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1D790C">
              <w:rPr>
                <w:rFonts w:ascii="Times New Roman" w:hAnsi="Times New Roman" w:cs="Times New Roman"/>
                <w:bCs/>
                <w:sz w:val="16"/>
                <w:szCs w:val="16"/>
              </w:rPr>
              <w:t>: Roślin Warzywnych i Leczniczych, Sadownictwa i Ekonomiki Ogrodnictwa, Ochrony  Ro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ślin oraz Samodzielny Zakład Roślin Ozdobnych; Instytut</w:t>
            </w:r>
            <w:r w:rsidRPr="001D790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Nauk Ogrodniczych</w:t>
            </w:r>
          </w:p>
        </w:tc>
      </w:tr>
      <w:tr w:rsidR="00C87504" w14:paraId="37848EA0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4787C23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F1139" w14:textId="4548C750" w:rsidR="00C87504" w:rsidRPr="00C87504" w:rsidRDefault="00C87504" w:rsidP="001D790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1D790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C87504" w14:paraId="59FDCD79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3605E92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B2100" w14:textId="3801E811" w:rsidR="00911353" w:rsidRPr="004F3824" w:rsidRDefault="000D6184" w:rsidP="004F382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6184">
              <w:rPr>
                <w:rFonts w:ascii="Times New Roman" w:hAnsi="Times New Roman" w:cs="Times New Roman"/>
                <w:sz w:val="16"/>
                <w:szCs w:val="16"/>
              </w:rPr>
              <w:t xml:space="preserve">Celem przedmiotu jest: zapoznanie studentów z wybranymi zagadnieniami związanymi z uprawą warzyw w polu i pod osłonami, z </w:t>
            </w:r>
            <w:r w:rsidRPr="000D61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gatunkami drzew stosowanych w </w:t>
            </w:r>
            <w:proofErr w:type="spellStart"/>
            <w:r w:rsidRPr="000D6184">
              <w:rPr>
                <w:rFonts w:ascii="Times New Roman" w:hAnsi="Times New Roman" w:cs="Times New Roman"/>
                <w:bCs/>
                <w:sz w:val="16"/>
                <w:szCs w:val="16"/>
              </w:rPr>
              <w:t>nasadzeniach</w:t>
            </w:r>
            <w:proofErr w:type="spellEnd"/>
            <w:r w:rsidRPr="000D61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parkowych oraz </w:t>
            </w:r>
            <w:r w:rsidRPr="000D6184">
              <w:rPr>
                <w:rFonts w:ascii="Times New Roman" w:hAnsi="Times New Roman" w:cs="Times New Roman"/>
                <w:sz w:val="16"/>
                <w:szCs w:val="16"/>
              </w:rPr>
              <w:t xml:space="preserve">prac związanych z pielęgnacją i rozmnażaniem roślin trwałych i sezonowych, przygotowaniem materiału </w:t>
            </w:r>
            <w:proofErr w:type="spellStart"/>
            <w:r w:rsidRPr="000D6184">
              <w:rPr>
                <w:rFonts w:ascii="Times New Roman" w:hAnsi="Times New Roman" w:cs="Times New Roman"/>
                <w:sz w:val="16"/>
                <w:szCs w:val="16"/>
              </w:rPr>
              <w:t>nasadzeniowego</w:t>
            </w:r>
            <w:proofErr w:type="spellEnd"/>
            <w:r w:rsidRPr="000D6184">
              <w:rPr>
                <w:rFonts w:ascii="Times New Roman" w:hAnsi="Times New Roman" w:cs="Times New Roman"/>
                <w:sz w:val="16"/>
                <w:szCs w:val="16"/>
              </w:rPr>
              <w:t xml:space="preserve"> i zakładaniem sadu, formowaniem drzew i krzewów owocowych w celu zoptymalizowania ich wzrostu i owocowania oraz zabiegami poprawiającymi jakość owoców, poznanie w praktyce pożytecznych i szkodliwych gatunków owadów i roztoczy oraz objawów wynikających z ich obecności na roślinach warzywnych, ozdobnych i sadowniczych, poznanie w praktyce i umiejętność identyfikowania na podstawie właściwych objawów chorobowych oraz oznak etiologicznych sprawców chorób infekcyjnych na roślinach warzywnych, ozdobnych i sadowniczych</w:t>
            </w:r>
            <w:r w:rsidRPr="00B222A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87504" w:rsidRPr="00E31A6B" w14:paraId="72EC3C73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8C077F1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6425A" w14:textId="54606388" w:rsidR="00C87504" w:rsidRPr="000D6184" w:rsidRDefault="00FE31EE" w:rsidP="00FE3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Ćwiczenia, liczba godzin 57</w:t>
            </w:r>
          </w:p>
        </w:tc>
      </w:tr>
      <w:tr w:rsidR="00C87504" w:rsidRPr="00E31A6B" w14:paraId="0CC29FC1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BD80C19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512E4" w14:textId="130BBFD1" w:rsidR="00C87504" w:rsidRPr="003C14CF" w:rsidRDefault="003C14CF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14CF">
              <w:rPr>
                <w:rFonts w:ascii="Times New Roman" w:hAnsi="Times New Roman" w:cs="Times New Roman"/>
                <w:sz w:val="16"/>
                <w:szCs w:val="16"/>
              </w:rPr>
              <w:t>Nauka przez pracę, pokazy i instruktaż, obserwacje, rozwiązywanie problemu</w:t>
            </w:r>
          </w:p>
        </w:tc>
      </w:tr>
      <w:tr w:rsidR="00C87504" w:rsidRPr="00E31A6B" w14:paraId="00100A51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1776A4F" w14:textId="77777777"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7D361F34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80B2C" w14:textId="77777777" w:rsidR="00C87504" w:rsidRPr="003C14CF" w:rsidRDefault="00C87504" w:rsidP="003C14C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B1656F" w14:textId="7A15D8FE" w:rsidR="00C87504" w:rsidRPr="003C14CF" w:rsidRDefault="009B542B" w:rsidP="003C14C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Podstawy biologii, fizjologii</w:t>
            </w:r>
            <w:r w:rsidR="003C14CF" w:rsidRPr="003C14CF">
              <w:rPr>
                <w:rFonts w:ascii="Times New Roman" w:hAnsi="Times New Roman" w:cs="Times New Roman"/>
                <w:sz w:val="16"/>
                <w:szCs w:val="16"/>
              </w:rPr>
              <w:t xml:space="preserve"> roślin,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="003C14CF" w:rsidRPr="003C14CF">
              <w:rPr>
                <w:rFonts w:ascii="Times New Roman" w:hAnsi="Times New Roman" w:cs="Times New Roman"/>
                <w:sz w:val="16"/>
                <w:szCs w:val="16"/>
              </w:rPr>
              <w:t>leboznawstw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a, u</w:t>
            </w:r>
            <w:r w:rsidR="003C14CF" w:rsidRPr="003C14CF">
              <w:rPr>
                <w:rFonts w:ascii="Times New Roman" w:hAnsi="Times New Roman" w:cs="Times New Roman"/>
                <w:sz w:val="16"/>
                <w:szCs w:val="16"/>
              </w:rPr>
              <w:t>praw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3C14CF" w:rsidRPr="003C14CF">
              <w:rPr>
                <w:rFonts w:ascii="Times New Roman" w:hAnsi="Times New Roman" w:cs="Times New Roman"/>
                <w:sz w:val="16"/>
                <w:szCs w:val="16"/>
              </w:rPr>
              <w:t xml:space="preserve"> i nawożeni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3C14CF" w:rsidRPr="003C14C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="003C14CF" w:rsidRPr="003C14CF">
              <w:rPr>
                <w:rFonts w:ascii="Times New Roman" w:hAnsi="Times New Roman" w:cs="Times New Roman"/>
                <w:sz w:val="16"/>
                <w:szCs w:val="16"/>
              </w:rPr>
              <w:t>enetyk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3C14CF" w:rsidRPr="003C14C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="003C14CF" w:rsidRPr="003C14CF">
              <w:rPr>
                <w:rFonts w:ascii="Times New Roman" w:hAnsi="Times New Roman" w:cs="Times New Roman"/>
                <w:sz w:val="16"/>
                <w:szCs w:val="16"/>
              </w:rPr>
              <w:t>itopatologi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 i e</w:t>
            </w:r>
            <w:r w:rsidR="003C14CF" w:rsidRPr="003C14CF">
              <w:rPr>
                <w:rFonts w:ascii="Times New Roman" w:hAnsi="Times New Roman" w:cs="Times New Roman"/>
                <w:sz w:val="16"/>
                <w:szCs w:val="16"/>
              </w:rPr>
              <w:t>ntomolog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3C14CF" w:rsidRPr="003C14CF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</w:p>
          <w:p w14:paraId="6C8D33FB" w14:textId="20BDCF30" w:rsidR="00C87504" w:rsidRPr="003C14CF" w:rsidRDefault="00C87504" w:rsidP="003C14C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14:paraId="1D482E3E" w14:textId="77777777" w:rsidTr="00CB3A62">
        <w:trPr>
          <w:trHeight w:val="907"/>
        </w:trPr>
        <w:tc>
          <w:tcPr>
            <w:tcW w:w="2480" w:type="dxa"/>
            <w:gridSpan w:val="2"/>
            <w:vAlign w:val="center"/>
          </w:tcPr>
          <w:p w14:paraId="026868B9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14:paraId="14BB8F16" w14:textId="054164A3" w:rsidR="00AC2D7E" w:rsidRPr="00AC2D7E" w:rsidRDefault="00C87504" w:rsidP="00510CB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2D7E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14:paraId="60555915" w14:textId="07D8A511" w:rsidR="003B7C17" w:rsidRPr="00AC2D7E" w:rsidRDefault="00AC2D7E" w:rsidP="00510CB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2D7E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3B7C17" w:rsidRPr="00AC2D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C63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B7C17" w:rsidRPr="00AC2D7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AC2D7E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 w:rsidR="003B7C17" w:rsidRPr="00AC2D7E">
              <w:rPr>
                <w:rFonts w:ascii="Times New Roman" w:hAnsi="Times New Roman" w:cs="Times New Roman"/>
                <w:sz w:val="16"/>
                <w:szCs w:val="16"/>
              </w:rPr>
              <w:t xml:space="preserve"> przyczyny zaburzeń fizjologicznych w rozwoju roślin warzywnych</w:t>
            </w:r>
          </w:p>
          <w:p w14:paraId="003CBFB5" w14:textId="669B835E" w:rsidR="003B7C17" w:rsidRDefault="00AC2D7E" w:rsidP="00510CB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D7E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3B7C17" w:rsidRPr="00AC2D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C63B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B7C17" w:rsidRPr="00AC2D7E">
              <w:rPr>
                <w:rFonts w:ascii="Times New Roman" w:hAnsi="Times New Roman" w:cs="Times New Roman"/>
                <w:sz w:val="16"/>
                <w:szCs w:val="16"/>
              </w:rPr>
              <w:t xml:space="preserve">  – zna sposoby rozmnażania bylin</w:t>
            </w:r>
            <w:r w:rsidR="003B7C17" w:rsidRPr="00AC2D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643063FE" w14:textId="2C4CD761" w:rsidR="00FC63B2" w:rsidRPr="00AC2D7E" w:rsidRDefault="00FC63B2" w:rsidP="00510CB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D7E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C2D7E">
              <w:rPr>
                <w:rFonts w:ascii="Times New Roman" w:hAnsi="Times New Roman" w:cs="Times New Roman"/>
                <w:sz w:val="16"/>
                <w:szCs w:val="16"/>
              </w:rPr>
              <w:t xml:space="preserve"> – zna charakter wzrostu i owocowania w kształtowaniu architektury sadu/plantacji roślin jagodowych</w:t>
            </w:r>
          </w:p>
          <w:p w14:paraId="094AF6C0" w14:textId="53F23AD9" w:rsidR="003B7C17" w:rsidRPr="00AC2D7E" w:rsidRDefault="00AC2D7E" w:rsidP="00510CB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D7E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3B7C17" w:rsidRPr="00AC2D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C2D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B7C17" w:rsidRPr="00AC2D7E">
              <w:rPr>
                <w:rFonts w:ascii="Times New Roman" w:hAnsi="Times New Roman" w:cs="Times New Roman"/>
                <w:sz w:val="16"/>
                <w:szCs w:val="16"/>
              </w:rPr>
              <w:t xml:space="preserve"> – zna gatunki szkodliwe stawonogów oraz objawy wynikające z ich obecności na różnych roślinach uprawnych</w:t>
            </w:r>
            <w:r w:rsidR="003B7C17" w:rsidRPr="00AC2D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429426EF" w14:textId="0A1BD7C0" w:rsidR="00C87504" w:rsidRPr="00AC2D7E" w:rsidRDefault="00AC2D7E" w:rsidP="00510CB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D7E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3B7C17" w:rsidRPr="00AC2D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C63B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B7C17" w:rsidRPr="00AC2D7E">
              <w:rPr>
                <w:rFonts w:ascii="Times New Roman" w:hAnsi="Times New Roman" w:cs="Times New Roman"/>
                <w:sz w:val="16"/>
                <w:szCs w:val="16"/>
              </w:rPr>
              <w:t xml:space="preserve"> – zna podstawowe choroby infekcyjne na różnych roślinach uprawnych</w:t>
            </w:r>
            <w:r w:rsidR="003B7C17" w:rsidRPr="00AC2D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820312" w:rsidRPr="00AC2D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</w:tcPr>
          <w:p w14:paraId="48A66555" w14:textId="77777777" w:rsidR="00C87504" w:rsidRPr="00820312" w:rsidRDefault="00C87504" w:rsidP="00510CB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14:paraId="41911560" w14:textId="720106CB" w:rsidR="003B7C17" w:rsidRPr="003B7C17" w:rsidRDefault="00FC63B2" w:rsidP="00510CB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="003B7C17" w:rsidRPr="003B7C17">
              <w:rPr>
                <w:rFonts w:ascii="Times New Roman" w:hAnsi="Times New Roman" w:cs="Times New Roman"/>
                <w:sz w:val="16"/>
                <w:szCs w:val="16"/>
              </w:rPr>
              <w:t xml:space="preserve">01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="003B7C17" w:rsidRPr="003B7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704A">
              <w:rPr>
                <w:rFonts w:ascii="Times New Roman" w:hAnsi="Times New Roman" w:cs="Times New Roman"/>
                <w:sz w:val="16"/>
                <w:szCs w:val="16"/>
              </w:rPr>
              <w:t xml:space="preserve">przygotować i </w:t>
            </w:r>
            <w:r w:rsidR="003B7C17" w:rsidRPr="003B7C17">
              <w:rPr>
                <w:rFonts w:ascii="Times New Roman" w:hAnsi="Times New Roman" w:cs="Times New Roman"/>
                <w:sz w:val="16"/>
                <w:szCs w:val="16"/>
              </w:rPr>
              <w:t xml:space="preserve">ocenić jakość materiału </w:t>
            </w:r>
            <w:proofErr w:type="spellStart"/>
            <w:r w:rsidR="003B7C17" w:rsidRPr="003B7C17">
              <w:rPr>
                <w:rFonts w:ascii="Times New Roman" w:hAnsi="Times New Roman" w:cs="Times New Roman"/>
                <w:sz w:val="16"/>
                <w:szCs w:val="16"/>
              </w:rPr>
              <w:t>rozmnożeniowego</w:t>
            </w:r>
            <w:proofErr w:type="spellEnd"/>
            <w:r w:rsidR="003B7C17" w:rsidRPr="003B7C17">
              <w:rPr>
                <w:rFonts w:ascii="Times New Roman" w:hAnsi="Times New Roman" w:cs="Times New Roman"/>
                <w:sz w:val="16"/>
                <w:szCs w:val="16"/>
              </w:rPr>
              <w:t>, rozpoznać efekty stresów abiotycznych u wybranych gatunków warzyw</w:t>
            </w:r>
          </w:p>
          <w:p w14:paraId="4FD441A2" w14:textId="295A0725" w:rsidR="003B7C17" w:rsidRPr="003B7C17" w:rsidRDefault="00D1704A" w:rsidP="00510CB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="003B7C17" w:rsidRPr="003B7C17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FC63B2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="003B7C17" w:rsidRPr="003B7C17">
              <w:rPr>
                <w:rFonts w:ascii="Times New Roman" w:hAnsi="Times New Roman" w:cs="Times New Roman"/>
                <w:sz w:val="16"/>
                <w:szCs w:val="16"/>
              </w:rPr>
              <w:t xml:space="preserve"> zaplanować i zorganizować założenie uprawy warzywniczej</w:t>
            </w:r>
          </w:p>
          <w:p w14:paraId="0F9F9C81" w14:textId="5020D40C" w:rsidR="003B7C17" w:rsidRPr="003B7C17" w:rsidRDefault="00D1704A" w:rsidP="00510CB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U_03</w:t>
            </w:r>
            <w:r w:rsidR="003B7C17" w:rsidRPr="003B7C17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FC63B2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="003B7C17" w:rsidRPr="003B7C17">
              <w:rPr>
                <w:rFonts w:ascii="Times New Roman" w:hAnsi="Times New Roman" w:cs="Times New Roman"/>
                <w:sz w:val="16"/>
                <w:szCs w:val="16"/>
              </w:rPr>
              <w:t xml:space="preserve"> sadzić i przesadzać rośliny ozdobne trwałe i sezonowe</w:t>
            </w:r>
          </w:p>
          <w:p w14:paraId="7943B23D" w14:textId="709F9DD0" w:rsidR="003B7C17" w:rsidRPr="003B7C17" w:rsidRDefault="00D1704A" w:rsidP="00510CB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U_04</w:t>
            </w:r>
            <w:r w:rsidR="003B7C17" w:rsidRPr="003B7C17">
              <w:rPr>
                <w:rFonts w:ascii="Times New Roman" w:hAnsi="Times New Roman" w:cs="Times New Roman"/>
                <w:sz w:val="16"/>
                <w:szCs w:val="16"/>
              </w:rPr>
              <w:t xml:space="preserve"> – potrafi właściwie zaplanować i wykonać nasadzenie roślin sadowniczych</w:t>
            </w:r>
          </w:p>
          <w:p w14:paraId="3519C2E6" w14:textId="70405008" w:rsidR="003B7C17" w:rsidRPr="003B7C17" w:rsidRDefault="00D1704A" w:rsidP="00510CB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U_05</w:t>
            </w:r>
            <w:r w:rsidR="003B7C17" w:rsidRPr="003B7C17">
              <w:rPr>
                <w:rFonts w:ascii="Times New Roman" w:hAnsi="Times New Roman" w:cs="Times New Roman"/>
                <w:sz w:val="16"/>
                <w:szCs w:val="16"/>
              </w:rPr>
              <w:t xml:space="preserve"> – posiada umiejętność regulowania owocowania roślin sadowniczych</w:t>
            </w:r>
          </w:p>
          <w:p w14:paraId="3856CB65" w14:textId="58DBB506" w:rsidR="003B7C17" w:rsidRPr="003B7C17" w:rsidRDefault="00FC63B2" w:rsidP="00510CB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D1704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B7C17" w:rsidRPr="003B7C17">
              <w:rPr>
                <w:rFonts w:ascii="Times New Roman" w:hAnsi="Times New Roman" w:cs="Times New Roman"/>
                <w:sz w:val="16"/>
                <w:szCs w:val="16"/>
              </w:rPr>
              <w:t xml:space="preserve"> – posiada umiejętność wskazania wrogów naturalnych szkodników na różnych roślinach uprawnych</w:t>
            </w:r>
          </w:p>
          <w:p w14:paraId="74C5B35C" w14:textId="7E946424" w:rsidR="003B7C17" w:rsidRPr="003B7C17" w:rsidRDefault="00D1704A" w:rsidP="00510CB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U_07</w:t>
            </w:r>
            <w:r w:rsidR="003B7C17" w:rsidRPr="003B7C17">
              <w:rPr>
                <w:rFonts w:ascii="Times New Roman" w:hAnsi="Times New Roman" w:cs="Times New Roman"/>
                <w:sz w:val="16"/>
                <w:szCs w:val="16"/>
              </w:rPr>
              <w:t xml:space="preserve"> – posiada umiejętność identyfikowania na podstawie właściwych objawów chorobowych sprawców chorób infekcyjnych</w:t>
            </w:r>
          </w:p>
          <w:p w14:paraId="68E7929B" w14:textId="70BA991E" w:rsidR="00C87504" w:rsidRPr="00820312" w:rsidRDefault="00C87504" w:rsidP="00510CB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14:paraId="16F02A70" w14:textId="77777777" w:rsidR="00C87504" w:rsidRPr="00820312" w:rsidRDefault="00C87504" w:rsidP="00510CB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0312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14:paraId="1B18DE09" w14:textId="7C56F69F" w:rsidR="003B7C17" w:rsidRPr="003B7C17" w:rsidRDefault="00FC63B2" w:rsidP="00510CB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3B7C17" w:rsidRPr="003B7C17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F42BA9">
              <w:rPr>
                <w:rFonts w:ascii="Times New Roman" w:hAnsi="Times New Roman" w:cs="Times New Roman"/>
                <w:sz w:val="16"/>
                <w:szCs w:val="16"/>
              </w:rPr>
              <w:t>jest gotów</w:t>
            </w:r>
            <w:r w:rsidR="00F42BA9" w:rsidRPr="00820312">
              <w:rPr>
                <w:rFonts w:ascii="Times New Roman" w:hAnsi="Times New Roman" w:cs="Times New Roman"/>
                <w:sz w:val="16"/>
                <w:szCs w:val="16"/>
              </w:rPr>
              <w:t xml:space="preserve"> współdziałać i pracować w zespole</w:t>
            </w:r>
          </w:p>
          <w:p w14:paraId="1EA0E399" w14:textId="2B978D15" w:rsidR="00C87504" w:rsidRPr="00820312" w:rsidRDefault="00FC63B2" w:rsidP="00510CB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K_02</w:t>
            </w:r>
            <w:r w:rsidR="003B7C17" w:rsidRPr="003B7C17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jest gotów </w:t>
            </w:r>
            <w:r w:rsidR="003B7C17" w:rsidRPr="003B7C17">
              <w:rPr>
                <w:rFonts w:ascii="Times New Roman" w:hAnsi="Times New Roman" w:cs="Times New Roman"/>
                <w:sz w:val="16"/>
                <w:szCs w:val="16"/>
              </w:rPr>
              <w:t>do organizowania pracy w różnych działach produkcji ogrodniczej</w:t>
            </w:r>
          </w:p>
        </w:tc>
      </w:tr>
      <w:tr w:rsidR="00C87504" w14:paraId="7A0A7016" w14:textId="77777777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14:paraId="7522B07A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0ECB6FAE" w14:textId="18836CB8" w:rsidR="00D57CEC" w:rsidRPr="00F42BA9" w:rsidRDefault="00D57CEC" w:rsidP="001E226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F42BA9">
              <w:rPr>
                <w:rFonts w:ascii="Times New Roman" w:hAnsi="Times New Roman" w:cs="Times New Roman"/>
                <w:sz w:val="16"/>
                <w:szCs w:val="16"/>
              </w:rPr>
              <w:t>W_01, W_02, W_03, W_04, W_05, U_01, U_02, U_03, U_04, U_05, U_06, U_07, U_08, U_09, K_01, K_02</w:t>
            </w:r>
            <w:r w:rsidR="00F42B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2BA9" w:rsidRPr="00F42BA9">
              <w:rPr>
                <w:rFonts w:ascii="Times New Roman" w:hAnsi="Times New Roman" w:cs="Times New Roman"/>
                <w:sz w:val="16"/>
                <w:szCs w:val="16"/>
              </w:rPr>
              <w:t>ocena jakości wykonanych prac/zabiegów oraz kolokwium podsumowujące</w:t>
            </w:r>
          </w:p>
          <w:p w14:paraId="4ED91BC0" w14:textId="1B1CA1B0" w:rsidR="00C87504" w:rsidRPr="00D57CEC" w:rsidRDefault="00C87504" w:rsidP="00D57CE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14:paraId="5B38606B" w14:textId="77777777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14:paraId="7D7AE5F0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6ED42265" w14:textId="34EDC6ED" w:rsidR="00C87504" w:rsidRPr="00F42BA9" w:rsidRDefault="00F42BA9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BA9">
              <w:rPr>
                <w:rFonts w:ascii="Times New Roman" w:hAnsi="Times New Roman" w:cs="Times New Roman"/>
                <w:sz w:val="16"/>
                <w:szCs w:val="16"/>
              </w:rPr>
              <w:t>Imienne karty oceny studenta i podsumowująca praca pisemna</w:t>
            </w:r>
          </w:p>
        </w:tc>
      </w:tr>
      <w:tr w:rsidR="00C87504" w14:paraId="075F08A5" w14:textId="77777777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14:paraId="1CD7E016" w14:textId="77777777"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20BC5F18" w14:textId="77777777"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7598F0E9" w14:textId="78768A53" w:rsidR="00C87504" w:rsidRPr="00F42BA9" w:rsidRDefault="00F42BA9" w:rsidP="00E750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2BA9">
              <w:rPr>
                <w:rFonts w:ascii="Times New Roman" w:hAnsi="Times New Roman" w:cs="Times New Roman"/>
                <w:sz w:val="16"/>
                <w:szCs w:val="16"/>
              </w:rPr>
              <w:t>Na ocenę końcową składają się oceny z poszczególnych części ćwiczeń praktycznych (warzywnictwo, rośliny ozdobne, sadownictwo, entomologia i fitopatologia) proporcjonalnie do ilości przeprowadzonych godzin (średnia ważona).</w:t>
            </w:r>
          </w:p>
        </w:tc>
      </w:tr>
      <w:tr w:rsidR="00C87504" w14:paraId="736D2890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63DB47EE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6E6352D2" w14:textId="3688F91C" w:rsidR="00C87504" w:rsidRPr="001E226B" w:rsidRDefault="00E750CB" w:rsidP="00BD529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sz w:val="16"/>
                <w:szCs w:val="16"/>
              </w:rPr>
              <w:t xml:space="preserve">Pola doświadczalne i szklarnie </w:t>
            </w:r>
          </w:p>
        </w:tc>
      </w:tr>
      <w:tr w:rsidR="00C87504" w14:paraId="383390D1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1C6CE09E" w14:textId="77777777" w:rsidR="00C87504" w:rsidRDefault="00C87504" w:rsidP="00E750C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14:paraId="17F1CCDE" w14:textId="77777777" w:rsidR="00F42BA9" w:rsidRPr="00F42BA9" w:rsidRDefault="00F42BA9" w:rsidP="00F42BA9">
            <w:pPr>
              <w:pStyle w:val="Bezodstpw1"/>
              <w:ind w:left="900"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2BA9">
              <w:rPr>
                <w:rFonts w:ascii="Times New Roman" w:hAnsi="Times New Roman"/>
                <w:sz w:val="16"/>
                <w:szCs w:val="16"/>
              </w:rPr>
              <w:t xml:space="preserve">Knaflewski M. (Ed.) 2007. Ogólna uprawa warzyw. </w:t>
            </w:r>
            <w:proofErr w:type="spellStart"/>
            <w:r w:rsidRPr="00F42BA9">
              <w:rPr>
                <w:rFonts w:ascii="Times New Roman" w:hAnsi="Times New Roman"/>
                <w:sz w:val="16"/>
                <w:szCs w:val="16"/>
              </w:rPr>
              <w:t>PWRiL</w:t>
            </w:r>
            <w:proofErr w:type="spellEnd"/>
            <w:r w:rsidRPr="00F42BA9">
              <w:rPr>
                <w:rFonts w:ascii="Times New Roman" w:hAnsi="Times New Roman"/>
                <w:sz w:val="16"/>
                <w:szCs w:val="16"/>
              </w:rPr>
              <w:t xml:space="preserve"> Poznań.</w:t>
            </w:r>
          </w:p>
          <w:p w14:paraId="324D0E5B" w14:textId="77777777" w:rsidR="00F42BA9" w:rsidRPr="00F42BA9" w:rsidRDefault="00F42BA9" w:rsidP="00F42BA9">
            <w:pPr>
              <w:pStyle w:val="Bezodstpw1"/>
              <w:tabs>
                <w:tab w:val="left" w:pos="360"/>
              </w:tabs>
              <w:ind w:left="900"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2BA9">
              <w:rPr>
                <w:rFonts w:ascii="Times New Roman" w:hAnsi="Times New Roman"/>
                <w:sz w:val="16"/>
                <w:szCs w:val="16"/>
              </w:rPr>
              <w:t xml:space="preserve">Orłowski M. (Ed). 2000. Polowa uprawa warzyw. Wyd. </w:t>
            </w:r>
            <w:proofErr w:type="spellStart"/>
            <w:r w:rsidRPr="00F42BA9">
              <w:rPr>
                <w:rFonts w:ascii="Times New Roman" w:hAnsi="Times New Roman"/>
                <w:sz w:val="16"/>
                <w:szCs w:val="16"/>
              </w:rPr>
              <w:t>Brasika</w:t>
            </w:r>
            <w:proofErr w:type="spellEnd"/>
            <w:r w:rsidRPr="00F42BA9">
              <w:rPr>
                <w:rFonts w:ascii="Times New Roman" w:hAnsi="Times New Roman"/>
                <w:sz w:val="16"/>
                <w:szCs w:val="16"/>
              </w:rPr>
              <w:t>, Szczecin.</w:t>
            </w:r>
          </w:p>
          <w:p w14:paraId="34E7206B" w14:textId="77777777" w:rsidR="00F42BA9" w:rsidRPr="00F42BA9" w:rsidRDefault="00F42BA9" w:rsidP="00F42BA9">
            <w:pPr>
              <w:pStyle w:val="Bezodstpw1"/>
              <w:tabs>
                <w:tab w:val="left" w:pos="360"/>
              </w:tabs>
              <w:ind w:left="900"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2BA9">
              <w:rPr>
                <w:rFonts w:ascii="Times New Roman" w:hAnsi="Times New Roman"/>
                <w:sz w:val="16"/>
                <w:szCs w:val="16"/>
              </w:rPr>
              <w:t>Pudelski</w:t>
            </w:r>
            <w:proofErr w:type="spellEnd"/>
            <w:r w:rsidRPr="00F42BA9">
              <w:rPr>
                <w:rFonts w:ascii="Times New Roman" w:hAnsi="Times New Roman"/>
                <w:sz w:val="16"/>
                <w:szCs w:val="16"/>
              </w:rPr>
              <w:t xml:space="preserve"> T. (Ed). 1998. Uprawa warzyw pod osłonami. </w:t>
            </w:r>
            <w:proofErr w:type="spellStart"/>
            <w:r w:rsidRPr="00F42BA9">
              <w:rPr>
                <w:rFonts w:ascii="Times New Roman" w:hAnsi="Times New Roman"/>
                <w:sz w:val="16"/>
                <w:szCs w:val="16"/>
              </w:rPr>
              <w:t>PWRiL</w:t>
            </w:r>
            <w:proofErr w:type="spellEnd"/>
            <w:r w:rsidRPr="00F42BA9">
              <w:rPr>
                <w:rFonts w:ascii="Times New Roman" w:hAnsi="Times New Roman"/>
                <w:sz w:val="16"/>
                <w:szCs w:val="16"/>
              </w:rPr>
              <w:t xml:space="preserve"> Warszawa. </w:t>
            </w:r>
          </w:p>
          <w:p w14:paraId="2516337B" w14:textId="6DF7C4CF" w:rsidR="00F42BA9" w:rsidRPr="00F42BA9" w:rsidRDefault="00F42BA9" w:rsidP="004F3824">
            <w:pPr>
              <w:pStyle w:val="Bezodstpw1"/>
              <w:tabs>
                <w:tab w:val="left" w:pos="360"/>
              </w:tabs>
              <w:ind w:left="900"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2BA9">
              <w:rPr>
                <w:rFonts w:ascii="Times New Roman" w:hAnsi="Times New Roman"/>
                <w:sz w:val="16"/>
                <w:szCs w:val="16"/>
              </w:rPr>
              <w:t>Gajewski M. 2004. Przechowalnictwo warzyw. Wyd. 2. Wyd. SGGW Warszawa.</w:t>
            </w:r>
          </w:p>
          <w:p w14:paraId="6DE8ED76" w14:textId="77777777" w:rsidR="00F42BA9" w:rsidRPr="00F42BA9" w:rsidRDefault="00F42BA9" w:rsidP="00F42BA9">
            <w:pPr>
              <w:spacing w:line="240" w:lineRule="auto"/>
              <w:ind w:left="900" w:hanging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2BA9">
              <w:rPr>
                <w:rFonts w:ascii="Times New Roman" w:hAnsi="Times New Roman" w:cs="Times New Roman"/>
                <w:sz w:val="16"/>
                <w:szCs w:val="16"/>
              </w:rPr>
              <w:t>Szudyga</w:t>
            </w:r>
            <w:proofErr w:type="spellEnd"/>
            <w:r w:rsidRPr="00F42BA9">
              <w:rPr>
                <w:rFonts w:ascii="Times New Roman" w:hAnsi="Times New Roman" w:cs="Times New Roman"/>
                <w:sz w:val="16"/>
                <w:szCs w:val="16"/>
              </w:rPr>
              <w:t xml:space="preserve"> K., </w:t>
            </w:r>
            <w:proofErr w:type="spellStart"/>
            <w:r w:rsidRPr="00F42BA9">
              <w:rPr>
                <w:rFonts w:ascii="Times New Roman" w:hAnsi="Times New Roman" w:cs="Times New Roman"/>
                <w:sz w:val="16"/>
                <w:szCs w:val="16"/>
              </w:rPr>
              <w:t>Maszkiewicz</w:t>
            </w:r>
            <w:proofErr w:type="spellEnd"/>
            <w:r w:rsidRPr="00F42BA9">
              <w:rPr>
                <w:rFonts w:ascii="Times New Roman" w:hAnsi="Times New Roman" w:cs="Times New Roman"/>
                <w:sz w:val="16"/>
                <w:szCs w:val="16"/>
              </w:rPr>
              <w:t xml:space="preserve"> J., 1991: Uprawa pieczarek, </w:t>
            </w:r>
          </w:p>
          <w:p w14:paraId="161BEE1E" w14:textId="77777777" w:rsidR="00F42BA9" w:rsidRPr="00F42BA9" w:rsidRDefault="00F42BA9" w:rsidP="00F42BA9">
            <w:pPr>
              <w:spacing w:line="240" w:lineRule="auto"/>
              <w:ind w:left="90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F42BA9">
              <w:rPr>
                <w:rFonts w:ascii="Times New Roman" w:hAnsi="Times New Roman" w:cs="Times New Roman"/>
                <w:sz w:val="16"/>
                <w:szCs w:val="16"/>
              </w:rPr>
              <w:t>Szydło W. 2011. Szkółkarstwo ozdobne – wybrane zagadnienia. Agencja Promocji Zieleni, Warszawa,</w:t>
            </w:r>
          </w:p>
          <w:p w14:paraId="488AB749" w14:textId="77777777" w:rsidR="00F42BA9" w:rsidRPr="00F42BA9" w:rsidRDefault="00F42BA9" w:rsidP="00F42BA9">
            <w:pPr>
              <w:spacing w:line="240" w:lineRule="auto"/>
              <w:ind w:left="90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F42BA9">
              <w:rPr>
                <w:rFonts w:ascii="Times New Roman" w:hAnsi="Times New Roman" w:cs="Times New Roman"/>
                <w:sz w:val="16"/>
                <w:szCs w:val="16"/>
              </w:rPr>
              <w:t xml:space="preserve">Podręcznik akademicki „Uprawa roślin ozdobnych” pod red. </w:t>
            </w:r>
            <w:proofErr w:type="spellStart"/>
            <w:r w:rsidRPr="00F42BA9">
              <w:rPr>
                <w:rFonts w:ascii="Times New Roman" w:hAnsi="Times New Roman" w:cs="Times New Roman"/>
                <w:sz w:val="16"/>
                <w:szCs w:val="16"/>
              </w:rPr>
              <w:t>H.Chmiela</w:t>
            </w:r>
            <w:proofErr w:type="spellEnd"/>
            <w:r w:rsidRPr="00F42BA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42BA9">
              <w:rPr>
                <w:rFonts w:ascii="Times New Roman" w:hAnsi="Times New Roman" w:cs="Times New Roman"/>
                <w:sz w:val="16"/>
                <w:szCs w:val="16"/>
              </w:rPr>
              <w:t>wyd.IV</w:t>
            </w:r>
            <w:proofErr w:type="spellEnd"/>
            <w:r w:rsidRPr="00F42BA9">
              <w:rPr>
                <w:rFonts w:ascii="Times New Roman" w:hAnsi="Times New Roman" w:cs="Times New Roman"/>
                <w:sz w:val="16"/>
                <w:szCs w:val="16"/>
              </w:rPr>
              <w:t xml:space="preserve"> poprawione, wyd.2000.</w:t>
            </w:r>
          </w:p>
          <w:p w14:paraId="0CA642D0" w14:textId="77777777" w:rsidR="00F42BA9" w:rsidRPr="00F42BA9" w:rsidRDefault="00F42BA9" w:rsidP="00F42BA9">
            <w:pPr>
              <w:spacing w:line="240" w:lineRule="auto"/>
              <w:ind w:left="90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F42BA9">
              <w:rPr>
                <w:rFonts w:ascii="Times New Roman" w:hAnsi="Times New Roman" w:cs="Times New Roman"/>
                <w:sz w:val="16"/>
                <w:szCs w:val="16"/>
              </w:rPr>
              <w:t xml:space="preserve">Terpiński S. 1984. Szkółkarstwo ozdobne. </w:t>
            </w:r>
            <w:proofErr w:type="spellStart"/>
            <w:r w:rsidRPr="00F42BA9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F42BA9"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  <w:p w14:paraId="615DF07D" w14:textId="77777777" w:rsidR="00F42BA9" w:rsidRPr="00F42BA9" w:rsidRDefault="00F42BA9" w:rsidP="00F42BA9">
            <w:pPr>
              <w:pStyle w:val="Tekstpodstawowy"/>
              <w:spacing w:after="0"/>
              <w:ind w:left="900" w:hanging="720"/>
              <w:rPr>
                <w:sz w:val="16"/>
                <w:szCs w:val="16"/>
              </w:rPr>
            </w:pPr>
            <w:r w:rsidRPr="00F42BA9">
              <w:rPr>
                <w:sz w:val="16"/>
                <w:szCs w:val="16"/>
              </w:rPr>
              <w:t xml:space="preserve">Marcinkowski J. 2002. Byliny ogrodowe – produkcja i zastosowanie. </w:t>
            </w:r>
            <w:proofErr w:type="spellStart"/>
            <w:r w:rsidRPr="00F42BA9">
              <w:rPr>
                <w:sz w:val="16"/>
                <w:szCs w:val="16"/>
              </w:rPr>
              <w:t>PWRiL</w:t>
            </w:r>
            <w:proofErr w:type="spellEnd"/>
            <w:r w:rsidRPr="00F42BA9">
              <w:rPr>
                <w:sz w:val="16"/>
                <w:szCs w:val="16"/>
              </w:rPr>
              <w:t>, Warszawa.</w:t>
            </w:r>
          </w:p>
          <w:p w14:paraId="6BDFDDD3" w14:textId="77777777" w:rsidR="00F42BA9" w:rsidRPr="00F42BA9" w:rsidRDefault="00F42BA9" w:rsidP="00F42BA9">
            <w:pPr>
              <w:pStyle w:val="Tekstpodstawowy"/>
              <w:spacing w:after="0"/>
              <w:ind w:left="900" w:hanging="720"/>
              <w:rPr>
                <w:sz w:val="16"/>
                <w:szCs w:val="16"/>
              </w:rPr>
            </w:pPr>
            <w:proofErr w:type="spellStart"/>
            <w:r w:rsidRPr="00F42BA9">
              <w:rPr>
                <w:sz w:val="16"/>
                <w:szCs w:val="16"/>
              </w:rPr>
              <w:t>Tonecki</w:t>
            </w:r>
            <w:proofErr w:type="spellEnd"/>
            <w:r w:rsidRPr="00F42BA9">
              <w:rPr>
                <w:sz w:val="16"/>
                <w:szCs w:val="16"/>
              </w:rPr>
              <w:t xml:space="preserve"> J., Łukaszewska A. 1996. Rozmnażanie roślin ozdobnych. Wyd. SGGW, Warszawa.</w:t>
            </w:r>
          </w:p>
          <w:p w14:paraId="721E5869" w14:textId="77777777" w:rsidR="00F42BA9" w:rsidRPr="00F42BA9" w:rsidRDefault="00F42BA9" w:rsidP="00F42BA9">
            <w:pPr>
              <w:spacing w:line="240" w:lineRule="auto"/>
              <w:ind w:left="90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F42BA9">
              <w:rPr>
                <w:rFonts w:ascii="Times New Roman" w:hAnsi="Times New Roman" w:cs="Times New Roman"/>
                <w:sz w:val="16"/>
                <w:szCs w:val="16"/>
              </w:rPr>
              <w:t>Szydło W. 2004. Rozmnażamy iglaki. Wydawnictwo Działkowiec, Warszawa.</w:t>
            </w:r>
          </w:p>
          <w:p w14:paraId="5D01DCE8" w14:textId="77777777" w:rsidR="00F42BA9" w:rsidRPr="00F42BA9" w:rsidRDefault="00F42BA9" w:rsidP="00F42BA9">
            <w:pPr>
              <w:spacing w:line="240" w:lineRule="auto"/>
              <w:ind w:left="90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F42BA9">
              <w:rPr>
                <w:rFonts w:ascii="Times New Roman" w:hAnsi="Times New Roman" w:cs="Times New Roman"/>
                <w:sz w:val="16"/>
                <w:szCs w:val="16"/>
              </w:rPr>
              <w:t xml:space="preserve">Rejman A., Ścibisz K., Czarnecki B. 2002. Szkółkarstwo roślin sadowniczych. </w:t>
            </w:r>
            <w:proofErr w:type="spellStart"/>
            <w:r w:rsidRPr="00F42BA9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F42BA9"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  <w:p w14:paraId="2B84AAB7" w14:textId="77777777" w:rsidR="00F42BA9" w:rsidRPr="00F42BA9" w:rsidRDefault="00F42BA9" w:rsidP="00F42BA9">
            <w:pPr>
              <w:spacing w:line="240" w:lineRule="auto"/>
              <w:ind w:left="90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F42BA9">
              <w:rPr>
                <w:rFonts w:ascii="Times New Roman" w:hAnsi="Times New Roman" w:cs="Times New Roman"/>
                <w:sz w:val="16"/>
                <w:szCs w:val="16"/>
              </w:rPr>
              <w:t xml:space="preserve">Pieniążek S.A. (red.) 2000. Sadownictwo. </w:t>
            </w:r>
            <w:proofErr w:type="spellStart"/>
            <w:r w:rsidRPr="00F42BA9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F42BA9"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  <w:p w14:paraId="19948751" w14:textId="77777777" w:rsidR="00F42BA9" w:rsidRDefault="00F42BA9" w:rsidP="00F42BA9">
            <w:pPr>
              <w:spacing w:line="240" w:lineRule="auto"/>
              <w:ind w:left="90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F42BA9">
              <w:rPr>
                <w:rFonts w:ascii="Times New Roman" w:hAnsi="Times New Roman" w:cs="Times New Roman"/>
                <w:sz w:val="16"/>
                <w:szCs w:val="16"/>
              </w:rPr>
              <w:t xml:space="preserve">Rejman A. 1994. Pomologia. </w:t>
            </w:r>
            <w:proofErr w:type="spellStart"/>
            <w:r w:rsidRPr="00F42BA9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F42BA9"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  <w:p w14:paraId="1E36D26E" w14:textId="7217E50C" w:rsidR="00F42BA9" w:rsidRPr="00F42BA9" w:rsidRDefault="00F42BA9" w:rsidP="00F42BA9">
            <w:pPr>
              <w:spacing w:line="240" w:lineRule="auto"/>
              <w:ind w:left="90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2BA9">
              <w:rPr>
                <w:rFonts w:ascii="Times New Roman" w:hAnsi="Times New Roman" w:cs="Times New Roman"/>
                <w:sz w:val="16"/>
                <w:szCs w:val="16"/>
              </w:rPr>
              <w:t>Żurawicz</w:t>
            </w:r>
            <w:proofErr w:type="spellEnd"/>
            <w:r w:rsidRPr="00F42BA9">
              <w:rPr>
                <w:rFonts w:ascii="Times New Roman" w:hAnsi="Times New Roman" w:cs="Times New Roman"/>
                <w:sz w:val="16"/>
                <w:szCs w:val="16"/>
              </w:rPr>
              <w:t xml:space="preserve"> E. 2003. Pomologia – aneks. </w:t>
            </w:r>
            <w:proofErr w:type="spellStart"/>
            <w:r w:rsidRPr="00F42BA9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F42BA9"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</w:tc>
      </w:tr>
      <w:tr w:rsidR="00C87504" w14:paraId="68F32C80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025FDA0E" w14:textId="4F0FD862" w:rsidR="00C87504" w:rsidRPr="00E750CB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323CFE43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53FF2B60" w14:textId="77777777"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14:paraId="6C79B137" w14:textId="1A26B5EF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14:paraId="2672BB75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3908318" w14:textId="77777777"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2A01E9CA" w14:textId="08B6F054" w:rsidR="00ED11F9" w:rsidRPr="00A87261" w:rsidRDefault="00FC4DE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14:paraId="24D1F0FE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1A8E3F83" w14:textId="77777777"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5E274D6B" w14:textId="29DFE466" w:rsidR="00ED11F9" w:rsidRPr="00A87261" w:rsidRDefault="00FC4DE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25170210" w14:textId="77777777" w:rsidR="00ED11F9" w:rsidRDefault="00ED11F9" w:rsidP="00ED11F9"/>
    <w:p w14:paraId="77B06635" w14:textId="77777777" w:rsidR="00C86106" w:rsidRDefault="00C86106" w:rsidP="00C8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>
        <w:rPr>
          <w:sz w:val="18"/>
        </w:rPr>
        <w:t>Tabela zgodności kierunkowych efektów uczenia się z efektami przedmiotu:</w:t>
      </w:r>
    </w:p>
    <w:p w14:paraId="4997AFBD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4483"/>
        <w:gridCol w:w="3001"/>
        <w:gridCol w:w="1381"/>
      </w:tblGrid>
      <w:tr w:rsidR="0093211F" w:rsidRPr="00FB1C10" w14:paraId="1ABF506B" w14:textId="77777777" w:rsidTr="00394407">
        <w:tc>
          <w:tcPr>
            <w:tcW w:w="1627" w:type="dxa"/>
          </w:tcPr>
          <w:p w14:paraId="5B3DD514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483" w:type="dxa"/>
          </w:tcPr>
          <w:p w14:paraId="6E243DEC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14:paraId="7F6888E2" w14:textId="77777777"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14:paraId="68583392" w14:textId="77777777"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14:paraId="5A39E227" w14:textId="77777777" w:rsidTr="00394407">
        <w:tc>
          <w:tcPr>
            <w:tcW w:w="1627" w:type="dxa"/>
          </w:tcPr>
          <w:p w14:paraId="387CCD52" w14:textId="3ED7608C" w:rsidR="0093211F" w:rsidRPr="001E226B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394407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14:paraId="26DDA253" w14:textId="2DA00F7F" w:rsidR="00D1704A" w:rsidRPr="00D1704A" w:rsidRDefault="00394407" w:rsidP="00D1704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D7E">
              <w:rPr>
                <w:rFonts w:ascii="Times New Roman" w:hAnsi="Times New Roman" w:cs="Times New Roman"/>
                <w:sz w:val="16"/>
                <w:szCs w:val="16"/>
              </w:rPr>
              <w:t>zna przyczyny zaburzeń fizjologicznych w rozwoju roślin warzywnych</w:t>
            </w:r>
          </w:p>
        </w:tc>
        <w:tc>
          <w:tcPr>
            <w:tcW w:w="3001" w:type="dxa"/>
          </w:tcPr>
          <w:p w14:paraId="1FA91455" w14:textId="722FA5AD" w:rsidR="0093211F" w:rsidRPr="00126DED" w:rsidRDefault="003B4DF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6DED">
              <w:rPr>
                <w:rFonts w:ascii="Times New Roman" w:hAnsi="Times New Roman" w:cs="Times New Roman"/>
                <w:bCs/>
                <w:sz w:val="16"/>
                <w:szCs w:val="16"/>
              </w:rPr>
              <w:t>K_W06</w:t>
            </w:r>
          </w:p>
        </w:tc>
        <w:tc>
          <w:tcPr>
            <w:tcW w:w="1381" w:type="dxa"/>
          </w:tcPr>
          <w:p w14:paraId="347DD3FA" w14:textId="17F5824D" w:rsidR="0093211F" w:rsidRPr="00126DED" w:rsidRDefault="007229D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6DE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14:paraId="66AF09F7" w14:textId="77777777" w:rsidTr="00394407">
        <w:tc>
          <w:tcPr>
            <w:tcW w:w="1627" w:type="dxa"/>
          </w:tcPr>
          <w:p w14:paraId="79A5E52E" w14:textId="679FA51C" w:rsidR="0093211F" w:rsidRPr="001E226B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– W</w:t>
            </w:r>
            <w:r w:rsidR="00394407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483" w:type="dxa"/>
          </w:tcPr>
          <w:p w14:paraId="6C560EF1" w14:textId="28262583" w:rsidR="0093211F" w:rsidRPr="00FB1C10" w:rsidRDefault="00394407" w:rsidP="001E226B">
            <w:pPr>
              <w:spacing w:line="240" w:lineRule="auto"/>
              <w:rPr>
                <w:bCs/>
                <w:sz w:val="18"/>
                <w:szCs w:val="18"/>
              </w:rPr>
            </w:pPr>
            <w:r w:rsidRPr="00AC2D7E">
              <w:rPr>
                <w:rFonts w:ascii="Times New Roman" w:hAnsi="Times New Roman" w:cs="Times New Roman"/>
                <w:sz w:val="16"/>
                <w:szCs w:val="16"/>
              </w:rPr>
              <w:t>zna sposoby rozmnażania bylin</w:t>
            </w:r>
          </w:p>
        </w:tc>
        <w:tc>
          <w:tcPr>
            <w:tcW w:w="3001" w:type="dxa"/>
          </w:tcPr>
          <w:p w14:paraId="3C882FDB" w14:textId="2E864B4D" w:rsidR="0093211F" w:rsidRPr="00126DED" w:rsidRDefault="003B4DF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6DED">
              <w:rPr>
                <w:rFonts w:ascii="Times New Roman" w:hAnsi="Times New Roman" w:cs="Times New Roman"/>
                <w:bCs/>
                <w:sz w:val="16"/>
                <w:szCs w:val="16"/>
              </w:rPr>
              <w:t>K_W05</w:t>
            </w:r>
          </w:p>
        </w:tc>
        <w:tc>
          <w:tcPr>
            <w:tcW w:w="1381" w:type="dxa"/>
          </w:tcPr>
          <w:p w14:paraId="4FA0CB96" w14:textId="409478F2" w:rsidR="0093211F" w:rsidRPr="00126DED" w:rsidRDefault="007229D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6DE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14:paraId="06AC74FF" w14:textId="77777777" w:rsidTr="00394407">
        <w:tc>
          <w:tcPr>
            <w:tcW w:w="1627" w:type="dxa"/>
          </w:tcPr>
          <w:p w14:paraId="0EF17201" w14:textId="2CE24D4F" w:rsidR="0093211F" w:rsidRPr="001E226B" w:rsidRDefault="0039440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 W_03</w:t>
            </w:r>
          </w:p>
        </w:tc>
        <w:tc>
          <w:tcPr>
            <w:tcW w:w="4483" w:type="dxa"/>
          </w:tcPr>
          <w:p w14:paraId="5FAF4915" w14:textId="6A32FAC2" w:rsidR="0093211F" w:rsidRPr="00FB1C10" w:rsidRDefault="00394407" w:rsidP="001E226B">
            <w:pPr>
              <w:spacing w:line="240" w:lineRule="auto"/>
              <w:rPr>
                <w:bCs/>
                <w:sz w:val="18"/>
                <w:szCs w:val="18"/>
              </w:rPr>
            </w:pPr>
            <w:r w:rsidRPr="00AC2D7E">
              <w:rPr>
                <w:rFonts w:ascii="Times New Roman" w:hAnsi="Times New Roman" w:cs="Times New Roman"/>
                <w:sz w:val="16"/>
                <w:szCs w:val="16"/>
              </w:rPr>
              <w:t>zna charakter wzrostu i owocowania w kształtowaniu architektury sadu/plantacji roślin jagodowych</w:t>
            </w:r>
          </w:p>
        </w:tc>
        <w:tc>
          <w:tcPr>
            <w:tcW w:w="3001" w:type="dxa"/>
          </w:tcPr>
          <w:p w14:paraId="629397B9" w14:textId="7F7DEECD" w:rsidR="0093211F" w:rsidRPr="00126DED" w:rsidRDefault="003B4DF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6DED"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14:paraId="53308007" w14:textId="1AF0C5DE" w:rsidR="0093211F" w:rsidRPr="00126DED" w:rsidRDefault="007229D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6DE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14:paraId="44A7AC7D" w14:textId="77777777" w:rsidTr="00394407">
        <w:tc>
          <w:tcPr>
            <w:tcW w:w="1627" w:type="dxa"/>
          </w:tcPr>
          <w:p w14:paraId="2111160F" w14:textId="5C711677" w:rsidR="0093211F" w:rsidRPr="001E226B" w:rsidRDefault="0039440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 W_04</w:t>
            </w:r>
          </w:p>
        </w:tc>
        <w:tc>
          <w:tcPr>
            <w:tcW w:w="4483" w:type="dxa"/>
          </w:tcPr>
          <w:p w14:paraId="2787F280" w14:textId="40CAE5E1" w:rsidR="0093211F" w:rsidRPr="00FB1C10" w:rsidRDefault="00394407" w:rsidP="001E226B">
            <w:pPr>
              <w:spacing w:line="240" w:lineRule="auto"/>
              <w:rPr>
                <w:bCs/>
                <w:sz w:val="18"/>
                <w:szCs w:val="18"/>
              </w:rPr>
            </w:pPr>
            <w:r w:rsidRPr="00AC2D7E">
              <w:rPr>
                <w:rFonts w:ascii="Times New Roman" w:hAnsi="Times New Roman" w:cs="Times New Roman"/>
                <w:sz w:val="16"/>
                <w:szCs w:val="16"/>
              </w:rPr>
              <w:t>zna gatunki szkodliwe stawonogów oraz objawy wynikające z ich obecności na różnych roślinach uprawnych</w:t>
            </w:r>
          </w:p>
        </w:tc>
        <w:tc>
          <w:tcPr>
            <w:tcW w:w="3001" w:type="dxa"/>
          </w:tcPr>
          <w:p w14:paraId="256EE30E" w14:textId="1D3F1E91" w:rsidR="0093211F" w:rsidRPr="00126DED" w:rsidRDefault="003B4DF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6DED">
              <w:rPr>
                <w:rFonts w:ascii="Times New Roman" w:hAnsi="Times New Roman" w:cs="Times New Roman"/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14:paraId="2A095FA9" w14:textId="21E382FB" w:rsidR="0093211F" w:rsidRPr="00126DED" w:rsidRDefault="007229D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6DE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14:paraId="611B851E" w14:textId="77777777" w:rsidTr="00394407">
        <w:tc>
          <w:tcPr>
            <w:tcW w:w="1627" w:type="dxa"/>
          </w:tcPr>
          <w:p w14:paraId="6F9105EF" w14:textId="009618E7" w:rsidR="0093211F" w:rsidRPr="001E226B" w:rsidRDefault="0039440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 W_05</w:t>
            </w:r>
          </w:p>
        </w:tc>
        <w:tc>
          <w:tcPr>
            <w:tcW w:w="4483" w:type="dxa"/>
          </w:tcPr>
          <w:p w14:paraId="299D8974" w14:textId="74FAA63D" w:rsidR="0093211F" w:rsidRPr="00FB1C10" w:rsidRDefault="00394407" w:rsidP="001E226B">
            <w:pPr>
              <w:spacing w:line="240" w:lineRule="auto"/>
              <w:rPr>
                <w:bCs/>
                <w:sz w:val="18"/>
                <w:szCs w:val="18"/>
              </w:rPr>
            </w:pPr>
            <w:r w:rsidRPr="00AC2D7E">
              <w:rPr>
                <w:rFonts w:ascii="Times New Roman" w:hAnsi="Times New Roman" w:cs="Times New Roman"/>
                <w:sz w:val="16"/>
                <w:szCs w:val="16"/>
              </w:rPr>
              <w:t>zna podstawowe choroby infekcyjne na różnych roślinach uprawnych</w:t>
            </w:r>
          </w:p>
        </w:tc>
        <w:tc>
          <w:tcPr>
            <w:tcW w:w="3001" w:type="dxa"/>
          </w:tcPr>
          <w:p w14:paraId="1BAEE2B6" w14:textId="19847054" w:rsidR="0093211F" w:rsidRPr="00126DED" w:rsidRDefault="003B4DF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6DED">
              <w:rPr>
                <w:rFonts w:ascii="Times New Roman" w:hAnsi="Times New Roman" w:cs="Times New Roman"/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14:paraId="1F3C231B" w14:textId="3024ACE7" w:rsidR="0093211F" w:rsidRPr="00126DED" w:rsidRDefault="007229D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6DE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14:paraId="4AA23BF4" w14:textId="77777777" w:rsidTr="00394407">
        <w:tc>
          <w:tcPr>
            <w:tcW w:w="1627" w:type="dxa"/>
          </w:tcPr>
          <w:p w14:paraId="77CEC695" w14:textId="11B0A481" w:rsidR="0093211F" w:rsidRPr="001E226B" w:rsidRDefault="00394407" w:rsidP="0039440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</w:t>
            </w:r>
            <w:r w:rsidR="0093211F"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93211F"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U_01</w:t>
            </w:r>
          </w:p>
        </w:tc>
        <w:tc>
          <w:tcPr>
            <w:tcW w:w="4483" w:type="dxa"/>
          </w:tcPr>
          <w:p w14:paraId="52A5378A" w14:textId="5A79D7AC" w:rsidR="0093211F" w:rsidRPr="00FB1C10" w:rsidRDefault="00394407" w:rsidP="001E226B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Pr="003B7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przygotować i </w:t>
            </w:r>
            <w:r w:rsidRPr="003B7C17">
              <w:rPr>
                <w:rFonts w:ascii="Times New Roman" w:hAnsi="Times New Roman" w:cs="Times New Roman"/>
                <w:sz w:val="16"/>
                <w:szCs w:val="16"/>
              </w:rPr>
              <w:t xml:space="preserve">ocenić jakość materiału </w:t>
            </w:r>
            <w:proofErr w:type="spellStart"/>
            <w:r w:rsidRPr="003B7C17">
              <w:rPr>
                <w:rFonts w:ascii="Times New Roman" w:hAnsi="Times New Roman" w:cs="Times New Roman"/>
                <w:sz w:val="16"/>
                <w:szCs w:val="16"/>
              </w:rPr>
              <w:t>rozmnożeniowego</w:t>
            </w:r>
            <w:proofErr w:type="spellEnd"/>
            <w:r w:rsidRPr="003B7C17">
              <w:rPr>
                <w:rFonts w:ascii="Times New Roman" w:hAnsi="Times New Roman" w:cs="Times New Roman"/>
                <w:sz w:val="16"/>
                <w:szCs w:val="16"/>
              </w:rPr>
              <w:t>, rozpoznać efekty stresów abiotycznych u wybranych gatunków warzyw</w:t>
            </w:r>
          </w:p>
        </w:tc>
        <w:tc>
          <w:tcPr>
            <w:tcW w:w="3001" w:type="dxa"/>
          </w:tcPr>
          <w:p w14:paraId="27509B40" w14:textId="67081363" w:rsidR="0093211F" w:rsidRPr="00126DED" w:rsidRDefault="007F7B9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K_U02;</w:t>
            </w:r>
            <w:r w:rsidR="00BB2FD4" w:rsidRPr="00126D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K_U06</w:t>
            </w:r>
          </w:p>
        </w:tc>
        <w:tc>
          <w:tcPr>
            <w:tcW w:w="1381" w:type="dxa"/>
          </w:tcPr>
          <w:p w14:paraId="5A60B23A" w14:textId="40431A09" w:rsidR="0093211F" w:rsidRPr="00126DED" w:rsidRDefault="007229D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6DE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7F7B9D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394407" w:rsidRPr="00FB1C10" w14:paraId="6B8E6D03" w14:textId="77777777" w:rsidTr="00394407">
        <w:tc>
          <w:tcPr>
            <w:tcW w:w="1627" w:type="dxa"/>
          </w:tcPr>
          <w:p w14:paraId="72F05362" w14:textId="02F16DFF" w:rsidR="00394407" w:rsidRPr="001E226B" w:rsidRDefault="0039440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U_02</w:t>
            </w:r>
          </w:p>
        </w:tc>
        <w:tc>
          <w:tcPr>
            <w:tcW w:w="4483" w:type="dxa"/>
          </w:tcPr>
          <w:p w14:paraId="08BBD695" w14:textId="0F53CD76" w:rsidR="00394407" w:rsidRPr="00394407" w:rsidRDefault="00394407" w:rsidP="0039440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Pr="003B7C17">
              <w:rPr>
                <w:rFonts w:ascii="Times New Roman" w:hAnsi="Times New Roman" w:cs="Times New Roman"/>
                <w:sz w:val="16"/>
                <w:szCs w:val="16"/>
              </w:rPr>
              <w:t xml:space="preserve"> zaplanować i zorganizować założenie uprawy warzywniczej</w:t>
            </w:r>
          </w:p>
        </w:tc>
        <w:tc>
          <w:tcPr>
            <w:tcW w:w="3001" w:type="dxa"/>
          </w:tcPr>
          <w:p w14:paraId="2923CEE6" w14:textId="1CD67D5E" w:rsidR="00394407" w:rsidRPr="00126DED" w:rsidRDefault="00BB2FD4" w:rsidP="007F7B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6DED">
              <w:rPr>
                <w:rFonts w:ascii="Times New Roman" w:hAnsi="Times New Roman" w:cs="Times New Roman"/>
                <w:bCs/>
                <w:sz w:val="16"/>
                <w:szCs w:val="16"/>
              </w:rPr>
              <w:t>K_U03</w:t>
            </w:r>
            <w:r w:rsidR="007F7B9D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126D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K_U04</w:t>
            </w:r>
          </w:p>
        </w:tc>
        <w:tc>
          <w:tcPr>
            <w:tcW w:w="1381" w:type="dxa"/>
          </w:tcPr>
          <w:p w14:paraId="5DC50CF1" w14:textId="694A955F" w:rsidR="00394407" w:rsidRPr="00126DED" w:rsidRDefault="007F7B9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1; </w:t>
            </w:r>
            <w:r w:rsidR="007229DB" w:rsidRPr="00126DE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394407" w:rsidRPr="00FB1C10" w14:paraId="06B06E78" w14:textId="77777777" w:rsidTr="00394407">
        <w:tc>
          <w:tcPr>
            <w:tcW w:w="1627" w:type="dxa"/>
          </w:tcPr>
          <w:p w14:paraId="3FF1FAA9" w14:textId="69C7130E" w:rsidR="00394407" w:rsidRPr="001E226B" w:rsidRDefault="00394407" w:rsidP="0039440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U_03</w:t>
            </w:r>
          </w:p>
        </w:tc>
        <w:tc>
          <w:tcPr>
            <w:tcW w:w="4483" w:type="dxa"/>
          </w:tcPr>
          <w:p w14:paraId="412A01B5" w14:textId="1CFDD188" w:rsidR="00394407" w:rsidRPr="00FB1C10" w:rsidRDefault="00394407" w:rsidP="001E226B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Pr="003B7C17">
              <w:rPr>
                <w:rFonts w:ascii="Times New Roman" w:hAnsi="Times New Roman" w:cs="Times New Roman"/>
                <w:sz w:val="16"/>
                <w:szCs w:val="16"/>
              </w:rPr>
              <w:t xml:space="preserve"> sadzić i przesadzać rośliny ozdobne trwałe i sezonowe</w:t>
            </w:r>
          </w:p>
        </w:tc>
        <w:tc>
          <w:tcPr>
            <w:tcW w:w="3001" w:type="dxa"/>
          </w:tcPr>
          <w:p w14:paraId="03904E34" w14:textId="2F22E148" w:rsidR="00394407" w:rsidRPr="00126DED" w:rsidRDefault="00BB2FD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6DED"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14:paraId="5214E560" w14:textId="6BBE2590" w:rsidR="00394407" w:rsidRPr="00126DED" w:rsidRDefault="007229D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6DE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394407" w:rsidRPr="00FB1C10" w14:paraId="2EA45EED" w14:textId="77777777" w:rsidTr="00394407">
        <w:tc>
          <w:tcPr>
            <w:tcW w:w="1627" w:type="dxa"/>
          </w:tcPr>
          <w:p w14:paraId="5211081D" w14:textId="5D3D8179" w:rsidR="00394407" w:rsidRPr="001E226B" w:rsidRDefault="0039440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U_04</w:t>
            </w:r>
          </w:p>
        </w:tc>
        <w:tc>
          <w:tcPr>
            <w:tcW w:w="4483" w:type="dxa"/>
          </w:tcPr>
          <w:p w14:paraId="7271260F" w14:textId="07E43C92" w:rsidR="00394407" w:rsidRPr="00FB1C10" w:rsidRDefault="00394407" w:rsidP="001E226B">
            <w:pPr>
              <w:spacing w:line="240" w:lineRule="auto"/>
              <w:rPr>
                <w:bCs/>
                <w:sz w:val="18"/>
                <w:szCs w:val="18"/>
              </w:rPr>
            </w:pPr>
            <w:r w:rsidRPr="003B7C17">
              <w:rPr>
                <w:rFonts w:ascii="Times New Roman" w:hAnsi="Times New Roman" w:cs="Times New Roman"/>
                <w:sz w:val="16"/>
                <w:szCs w:val="16"/>
              </w:rPr>
              <w:t>potrafi właściwie zaplanować i wykonać nasadzenie roślin sadowniczych</w:t>
            </w:r>
          </w:p>
        </w:tc>
        <w:tc>
          <w:tcPr>
            <w:tcW w:w="3001" w:type="dxa"/>
          </w:tcPr>
          <w:p w14:paraId="79CE125E" w14:textId="682957B4" w:rsidR="00394407" w:rsidRPr="00126DED" w:rsidRDefault="00BB2FD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6DED"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14:paraId="71A3A957" w14:textId="78B3F94C" w:rsidR="00394407" w:rsidRPr="00126DED" w:rsidRDefault="007229D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6DE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394407" w:rsidRPr="00FB1C10" w14:paraId="1F4C9F68" w14:textId="77777777" w:rsidTr="00394407">
        <w:tc>
          <w:tcPr>
            <w:tcW w:w="1627" w:type="dxa"/>
          </w:tcPr>
          <w:p w14:paraId="56B44692" w14:textId="6FC7C725" w:rsidR="00394407" w:rsidRPr="001E226B" w:rsidRDefault="0039440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U_05</w:t>
            </w:r>
          </w:p>
        </w:tc>
        <w:tc>
          <w:tcPr>
            <w:tcW w:w="4483" w:type="dxa"/>
          </w:tcPr>
          <w:p w14:paraId="5D042E92" w14:textId="505C0195" w:rsidR="00394407" w:rsidRPr="00FB1C10" w:rsidRDefault="00394407" w:rsidP="001E226B">
            <w:pPr>
              <w:spacing w:line="240" w:lineRule="auto"/>
              <w:rPr>
                <w:bCs/>
                <w:sz w:val="18"/>
                <w:szCs w:val="18"/>
              </w:rPr>
            </w:pPr>
            <w:r w:rsidRPr="003B7C17">
              <w:rPr>
                <w:rFonts w:ascii="Times New Roman" w:hAnsi="Times New Roman" w:cs="Times New Roman"/>
                <w:sz w:val="16"/>
                <w:szCs w:val="16"/>
              </w:rPr>
              <w:t>posiada umiejętność regulowania owocowania roślin sadowniczych</w:t>
            </w:r>
          </w:p>
        </w:tc>
        <w:tc>
          <w:tcPr>
            <w:tcW w:w="3001" w:type="dxa"/>
          </w:tcPr>
          <w:p w14:paraId="047B8796" w14:textId="305E2AAD" w:rsidR="00394407" w:rsidRPr="00126DED" w:rsidRDefault="007F7B9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K_U03;</w:t>
            </w:r>
            <w:r w:rsidR="00BB2FD4" w:rsidRPr="00126D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K_U04</w:t>
            </w:r>
          </w:p>
        </w:tc>
        <w:tc>
          <w:tcPr>
            <w:tcW w:w="1381" w:type="dxa"/>
          </w:tcPr>
          <w:p w14:paraId="120D323A" w14:textId="6D515000" w:rsidR="00394407" w:rsidRPr="00126DED" w:rsidRDefault="007F7B9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1; </w:t>
            </w:r>
            <w:r w:rsidR="007229DB" w:rsidRPr="00126DE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394407" w:rsidRPr="00FB1C10" w14:paraId="6CBC08E8" w14:textId="77777777" w:rsidTr="00394407">
        <w:tc>
          <w:tcPr>
            <w:tcW w:w="1627" w:type="dxa"/>
          </w:tcPr>
          <w:p w14:paraId="20F66A70" w14:textId="68145A1C" w:rsidR="00394407" w:rsidRPr="001E226B" w:rsidRDefault="0039440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U_06</w:t>
            </w:r>
          </w:p>
        </w:tc>
        <w:tc>
          <w:tcPr>
            <w:tcW w:w="4483" w:type="dxa"/>
          </w:tcPr>
          <w:p w14:paraId="285E0090" w14:textId="74B58D4A" w:rsidR="00394407" w:rsidRPr="00FB1C10" w:rsidRDefault="00394407" w:rsidP="001E226B">
            <w:pPr>
              <w:spacing w:line="240" w:lineRule="auto"/>
              <w:rPr>
                <w:bCs/>
                <w:sz w:val="18"/>
                <w:szCs w:val="18"/>
              </w:rPr>
            </w:pPr>
            <w:r w:rsidRPr="003B7C17">
              <w:rPr>
                <w:rFonts w:ascii="Times New Roman" w:hAnsi="Times New Roman" w:cs="Times New Roman"/>
                <w:sz w:val="16"/>
                <w:szCs w:val="16"/>
              </w:rPr>
              <w:t>posiada umiejętność wskazania wrogów naturalnych szkodników na różnych roślinach uprawnych</w:t>
            </w:r>
          </w:p>
        </w:tc>
        <w:tc>
          <w:tcPr>
            <w:tcW w:w="3001" w:type="dxa"/>
          </w:tcPr>
          <w:p w14:paraId="39485ECB" w14:textId="7FF97F6F" w:rsidR="00394407" w:rsidRPr="00126DED" w:rsidRDefault="00BB2FD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6DED">
              <w:rPr>
                <w:rFonts w:ascii="Times New Roman" w:hAnsi="Times New Roman" w:cs="Times New Roman"/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14:paraId="28695A5A" w14:textId="7DE5E968" w:rsidR="00394407" w:rsidRPr="00126DED" w:rsidRDefault="007229D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6DE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394407" w:rsidRPr="00FB1C10" w14:paraId="751B17CE" w14:textId="77777777" w:rsidTr="00394407">
        <w:tc>
          <w:tcPr>
            <w:tcW w:w="1627" w:type="dxa"/>
          </w:tcPr>
          <w:p w14:paraId="1B26D1C7" w14:textId="5E02D8C9" w:rsidR="00394407" w:rsidRPr="001E226B" w:rsidRDefault="00394407" w:rsidP="0039440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U_07</w:t>
            </w:r>
          </w:p>
        </w:tc>
        <w:tc>
          <w:tcPr>
            <w:tcW w:w="4483" w:type="dxa"/>
          </w:tcPr>
          <w:p w14:paraId="3B4A8CC5" w14:textId="3EDA8B20" w:rsidR="00394407" w:rsidRPr="00FB1C10" w:rsidRDefault="00394407" w:rsidP="001E226B">
            <w:pPr>
              <w:spacing w:line="240" w:lineRule="auto"/>
              <w:rPr>
                <w:bCs/>
                <w:sz w:val="18"/>
                <w:szCs w:val="18"/>
              </w:rPr>
            </w:pPr>
            <w:r w:rsidRPr="003B7C17">
              <w:rPr>
                <w:rFonts w:ascii="Times New Roman" w:hAnsi="Times New Roman" w:cs="Times New Roman"/>
                <w:sz w:val="16"/>
                <w:szCs w:val="16"/>
              </w:rPr>
              <w:t>posiada umiejętność identyfikowania na podstawie właściwych objawów chorobowych sprawców chorób infekcyjnych</w:t>
            </w:r>
          </w:p>
        </w:tc>
        <w:tc>
          <w:tcPr>
            <w:tcW w:w="3001" w:type="dxa"/>
          </w:tcPr>
          <w:p w14:paraId="3607345D" w14:textId="219AC621" w:rsidR="00394407" w:rsidRPr="00126DED" w:rsidRDefault="00BB2FD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6DED">
              <w:rPr>
                <w:rFonts w:ascii="Times New Roman" w:hAnsi="Times New Roman" w:cs="Times New Roman"/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14:paraId="4D70A29C" w14:textId="783845FF" w:rsidR="00394407" w:rsidRPr="00126DED" w:rsidRDefault="007229D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6DE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394407" w:rsidRPr="00FB1C10" w14:paraId="5FBC6327" w14:textId="77777777" w:rsidTr="00394407">
        <w:tc>
          <w:tcPr>
            <w:tcW w:w="1627" w:type="dxa"/>
          </w:tcPr>
          <w:p w14:paraId="7CA4888F" w14:textId="7828133F" w:rsidR="00394407" w:rsidRPr="001E226B" w:rsidRDefault="0039440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K_01</w:t>
            </w:r>
          </w:p>
        </w:tc>
        <w:tc>
          <w:tcPr>
            <w:tcW w:w="4483" w:type="dxa"/>
          </w:tcPr>
          <w:p w14:paraId="4F17D088" w14:textId="73FA39C1" w:rsidR="00394407" w:rsidRPr="00FB1C10" w:rsidRDefault="00905A84" w:rsidP="001E226B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jest gotów</w:t>
            </w: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 xml:space="preserve"> współdziałać i pracować w zespole</w:t>
            </w:r>
          </w:p>
        </w:tc>
        <w:tc>
          <w:tcPr>
            <w:tcW w:w="3001" w:type="dxa"/>
          </w:tcPr>
          <w:p w14:paraId="5FA7D18A" w14:textId="754BC579" w:rsidR="00394407" w:rsidRPr="00126DED" w:rsidRDefault="007229D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6DED">
              <w:rPr>
                <w:rFonts w:ascii="Times New Roman" w:hAnsi="Times New Roman" w:cs="Times New Roman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14:paraId="441E76B2" w14:textId="21E2345C" w:rsidR="00394407" w:rsidRPr="00126DED" w:rsidRDefault="007229D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6DE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14:paraId="494C9DEB" w14:textId="77777777" w:rsidTr="00394407">
        <w:tc>
          <w:tcPr>
            <w:tcW w:w="1627" w:type="dxa"/>
          </w:tcPr>
          <w:p w14:paraId="4CE2D429" w14:textId="71C64E62" w:rsidR="0093211F" w:rsidRPr="001E226B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94407">
              <w:rPr>
                <w:rFonts w:ascii="Times New Roman" w:hAnsi="Times New Roman" w:cs="Times New Roman"/>
                <w:bCs/>
                <w:sz w:val="16"/>
                <w:szCs w:val="16"/>
              </w:rPr>
              <w:t>K_02</w:t>
            </w:r>
          </w:p>
        </w:tc>
        <w:tc>
          <w:tcPr>
            <w:tcW w:w="4483" w:type="dxa"/>
          </w:tcPr>
          <w:p w14:paraId="34F1FE8A" w14:textId="47692ACF" w:rsidR="0093211F" w:rsidRDefault="00905A84" w:rsidP="001E226B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jest gotów </w:t>
            </w:r>
            <w:r w:rsidRPr="003B7C17">
              <w:rPr>
                <w:rFonts w:ascii="Times New Roman" w:hAnsi="Times New Roman" w:cs="Times New Roman"/>
                <w:sz w:val="16"/>
                <w:szCs w:val="16"/>
              </w:rPr>
              <w:t>do organizowania pracy w różnych działach produkcji ogrodniczej</w:t>
            </w:r>
          </w:p>
        </w:tc>
        <w:tc>
          <w:tcPr>
            <w:tcW w:w="3001" w:type="dxa"/>
          </w:tcPr>
          <w:p w14:paraId="42BEBF36" w14:textId="0D222A2B" w:rsidR="0093211F" w:rsidRPr="00126DED" w:rsidRDefault="007229DB" w:rsidP="007F7B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6DED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  <w:r w:rsidR="007F7B9D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126D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K_K03</w:t>
            </w:r>
          </w:p>
        </w:tc>
        <w:tc>
          <w:tcPr>
            <w:tcW w:w="1381" w:type="dxa"/>
          </w:tcPr>
          <w:p w14:paraId="2ABA549C" w14:textId="6376FED1" w:rsidR="0093211F" w:rsidRPr="00126DED" w:rsidRDefault="007229D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6DE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7F7B9D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</w:tbl>
    <w:p w14:paraId="669463B7" w14:textId="77777777" w:rsidR="00C56612" w:rsidRDefault="00C56612" w:rsidP="00C56612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65C259DD" w14:textId="77777777" w:rsidR="00C56612" w:rsidRDefault="00C56612" w:rsidP="00C56612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 xml:space="preserve">3 – zaawansowany i szczegółowy, </w:t>
      </w:r>
    </w:p>
    <w:p w14:paraId="6BFE732F" w14:textId="77777777" w:rsidR="00C56612" w:rsidRDefault="00C56612" w:rsidP="00C56612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2 – znaczący,</w:t>
      </w:r>
    </w:p>
    <w:p w14:paraId="1B95D49A" w14:textId="77777777" w:rsidR="00C56612" w:rsidRDefault="00C56612" w:rsidP="00C56612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5E09DB9B" w14:textId="77777777" w:rsidR="00C56612" w:rsidRDefault="00C56612" w:rsidP="00C56612"/>
    <w:p w14:paraId="1B531185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sectPr w:rsid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37A03"/>
    <w:rsid w:val="000572EF"/>
    <w:rsid w:val="000834BC"/>
    <w:rsid w:val="000A507A"/>
    <w:rsid w:val="000C4232"/>
    <w:rsid w:val="000D6184"/>
    <w:rsid w:val="000F27DB"/>
    <w:rsid w:val="000F547E"/>
    <w:rsid w:val="00120E36"/>
    <w:rsid w:val="001263A0"/>
    <w:rsid w:val="00126DED"/>
    <w:rsid w:val="00142E6C"/>
    <w:rsid w:val="00157A12"/>
    <w:rsid w:val="001612D5"/>
    <w:rsid w:val="001638F2"/>
    <w:rsid w:val="001D790C"/>
    <w:rsid w:val="001E226B"/>
    <w:rsid w:val="00207BBF"/>
    <w:rsid w:val="002F27B7"/>
    <w:rsid w:val="00306D7B"/>
    <w:rsid w:val="003228E0"/>
    <w:rsid w:val="00341D25"/>
    <w:rsid w:val="00365EDA"/>
    <w:rsid w:val="00370A00"/>
    <w:rsid w:val="00394407"/>
    <w:rsid w:val="003A5577"/>
    <w:rsid w:val="003B4DF2"/>
    <w:rsid w:val="003B680D"/>
    <w:rsid w:val="003B7C17"/>
    <w:rsid w:val="003C14CF"/>
    <w:rsid w:val="004B1119"/>
    <w:rsid w:val="004F3824"/>
    <w:rsid w:val="00510CBC"/>
    <w:rsid w:val="00536801"/>
    <w:rsid w:val="005A2F05"/>
    <w:rsid w:val="005B55C4"/>
    <w:rsid w:val="006625F0"/>
    <w:rsid w:val="00683A05"/>
    <w:rsid w:val="006C766B"/>
    <w:rsid w:val="007229DB"/>
    <w:rsid w:val="0072568B"/>
    <w:rsid w:val="007D736E"/>
    <w:rsid w:val="007F7B9D"/>
    <w:rsid w:val="00820312"/>
    <w:rsid w:val="00895BEB"/>
    <w:rsid w:val="008F7E6F"/>
    <w:rsid w:val="00902168"/>
    <w:rsid w:val="00905A84"/>
    <w:rsid w:val="00911353"/>
    <w:rsid w:val="0093211F"/>
    <w:rsid w:val="00965A2D"/>
    <w:rsid w:val="00966E0B"/>
    <w:rsid w:val="009B542B"/>
    <w:rsid w:val="009F42F0"/>
    <w:rsid w:val="00A43564"/>
    <w:rsid w:val="00A65DB9"/>
    <w:rsid w:val="00AC2D7E"/>
    <w:rsid w:val="00AD51C1"/>
    <w:rsid w:val="00B2721F"/>
    <w:rsid w:val="00BB2FD4"/>
    <w:rsid w:val="00BD5295"/>
    <w:rsid w:val="00C56612"/>
    <w:rsid w:val="00C86106"/>
    <w:rsid w:val="00C87504"/>
    <w:rsid w:val="00CB3A62"/>
    <w:rsid w:val="00CD0414"/>
    <w:rsid w:val="00D0646C"/>
    <w:rsid w:val="00D06FEE"/>
    <w:rsid w:val="00D1704A"/>
    <w:rsid w:val="00D57CEC"/>
    <w:rsid w:val="00DE6C48"/>
    <w:rsid w:val="00DE7379"/>
    <w:rsid w:val="00E750CB"/>
    <w:rsid w:val="00ED11F9"/>
    <w:rsid w:val="00ED37E5"/>
    <w:rsid w:val="00ED54DF"/>
    <w:rsid w:val="00EF4BA8"/>
    <w:rsid w:val="00F42BA9"/>
    <w:rsid w:val="00F83180"/>
    <w:rsid w:val="00FC4DE7"/>
    <w:rsid w:val="00FC63B2"/>
    <w:rsid w:val="00FE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30AC"/>
  <w15:docId w15:val="{D8E065BF-92BD-4930-8C11-5D98EE96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customStyle="1" w:styleId="Bezodstpw1">
    <w:name w:val="Bez odstępów1"/>
    <w:qFormat/>
    <w:rsid w:val="00F42BA9"/>
    <w:pPr>
      <w:spacing w:line="240" w:lineRule="auto"/>
    </w:pPr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F42BA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2B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42B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2B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1049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13</cp:revision>
  <cp:lastPrinted>2019-03-08T11:27:00Z</cp:lastPrinted>
  <dcterms:created xsi:type="dcterms:W3CDTF">2019-05-06T08:19:00Z</dcterms:created>
  <dcterms:modified xsi:type="dcterms:W3CDTF">2019-09-23T09:44:00Z</dcterms:modified>
</cp:coreProperties>
</file>