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A84EFD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027FC" w:rsidRDefault="00204A00" w:rsidP="003249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Fizjologia</w:t>
            </w:r>
            <w:proofErr w:type="spellEnd"/>
            <w:r w:rsidRPr="0020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20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14A5D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4A5D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14A5D" w:rsidRDefault="00204A00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4A5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027FC" w:rsidRDefault="00204A00" w:rsidP="00204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proofErr w:type="spellEnd"/>
            <w:r w:rsidRPr="0020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027FC" w:rsidRDefault="00204A0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0F7BEC" w:rsidRDefault="00204A00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0F7BEC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0F7BEC" w:rsidRDefault="00204A00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14A5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14A5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14A5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04A0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04A0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14A5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84EFD" w:rsidP="0013064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84EFD">
              <w:rPr>
                <w:b/>
                <w:sz w:val="16"/>
                <w:szCs w:val="16"/>
              </w:rPr>
              <w:t>OGR-O1-S-3Z22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04A00" w:rsidRDefault="00204A00" w:rsidP="00204A00">
            <w:pPr>
              <w:spacing w:line="240" w:lineRule="auto"/>
              <w:rPr>
                <w:bCs/>
                <w:sz w:val="16"/>
                <w:szCs w:val="16"/>
              </w:rPr>
            </w:pPr>
            <w:r w:rsidRPr="00204A00">
              <w:rPr>
                <w:rFonts w:ascii="Times New Roman" w:hAnsi="Times New Roman" w:cs="Times New Roman"/>
                <w:bCs/>
                <w:sz w:val="16"/>
                <w:szCs w:val="16"/>
              </w:rPr>
              <w:t>Dr Anna Dzierżyńska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04A00" w:rsidRDefault="00204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4A00"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KFR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63C7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Fizjologii Roślin, Instytut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63C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C63C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40242" w:rsidRDefault="003D6A2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</w:t>
            </w:r>
            <w:r w:rsidR="002027FC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poznanie studentów z funkcjami </w:t>
            </w:r>
            <w:r w:rsidR="00372C65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podstawowych procesów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ż</w:t>
            </w:r>
            <w:r w:rsidR="002027FC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yciowych roślin i mechanizmami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ich regulacji oraz z wpływem czynników </w:t>
            </w:r>
            <w:proofErr w:type="spellStart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procesów fizjologicznych</w:t>
            </w:r>
            <w:r w:rsidR="002027FC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analizowany</w:t>
            </w:r>
            <w:r w:rsidR="002027FC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różnych </w:t>
            </w:r>
            <w:r w:rsidR="002027FC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poziomach organizacji rośliny (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od molekularnego do fizjologii całego organizmu).</w:t>
            </w:r>
          </w:p>
          <w:p w:rsidR="003D6A2B" w:rsidRPr="00240242" w:rsidRDefault="003D6A2B" w:rsidP="003D6A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Program wykładów: mechanizmy regulacji procesów życiowych roślin przez fitohormony i czynniki środowiskowe (ilość i jakość światła, temperatura, woda, CO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, O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,składniki mineralne), percepcja sygnałów środowiskowych; gospodarka wodna roślin (specyfika transportu wody na poziomie komórkowym na tle transportu jonów i innych metabolitów, pobieranie i transport wody na poziomie całej rośliny, regulacja procesu transpiracji, bilans wody w roślinie, wpływ suszy i zalania na wzrost i rozwój roślin oraz mechanizmy odporności na te st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resy); wymiana gazowa roślin ( </w:t>
            </w:r>
            <w:r w:rsidR="00E868BB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ola światła i barwników w fazie jasnej fotosyntezy; regulacja intensywności fotosyntezy, fotosynteza typu C3, C4 i CAM jako przystosowanie do warunków środowiska, </w:t>
            </w:r>
            <w:proofErr w:type="spellStart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fotoinhibicja</w:t>
            </w:r>
            <w:proofErr w:type="spellEnd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fotodestrukcja</w:t>
            </w:r>
            <w:proofErr w:type="spellEnd"/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stres oksydacyjny, rola </w:t>
            </w:r>
            <w:proofErr w:type="spellStart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fotooddychania</w:t>
            </w:r>
            <w:proofErr w:type="spellEnd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porównanie oddychania tlenowego i beztlenowego, regulacja intensywności oddychania ciemniowego, bilans węgla w roślinie i produktywność </w:t>
            </w:r>
            <w:proofErr w:type="spellStart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fotosyntetyczna</w:t>
            </w:r>
            <w:proofErr w:type="spellEnd"/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); pobieranie i transport składników mi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neralnych oraz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transport, i dystrybucja asymilatów; wzrost i rozwój roślin (kiełkowanie- mechanizmy spoc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zynku nasion, etapy i regulacja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kiełkowania; wzrost wegetatywny- wpływ światła i temperatury, korelacje wzrostowe; wzrost generatywny – indukcja kwitnienia, fizjologia kwiatów i owoców; spoczynek i odporność na chłód i mróz).</w:t>
            </w:r>
          </w:p>
          <w:p w:rsidR="003D6A2B" w:rsidRPr="00240242" w:rsidRDefault="003D6A2B" w:rsidP="003D6A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laboratoryjne: przeprowadzenie prostych doświadczeń mających na celu zaznajomienie z metodyką pomiaru i zasad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działania nowoczesnych urządzeń pomiarowych, z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akresem parametrów opisujących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podsta</w:t>
            </w:r>
            <w:r w:rsidR="002C49C6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wowe procesy fizjologiczne jak:</w:t>
            </w:r>
            <w:r w:rsidR="00E868BB"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gospodarka wodna, fotosynteza czy oddychanie. Eksperymenty dotyczą także regulacji procesu wzrostu i rozwoju oraz reakcji roślin na niekorzystne czynniki środowiska (niedobory i nadmiar składników mineralnych, susza , zasolenie i mróz); prezentacja opracowań dotyczących roli fizjologicznej składników mineralnych i reakcji roślin na warunki stresowe.</w:t>
            </w:r>
          </w:p>
          <w:p w:rsidR="00C87504" w:rsidRPr="00240242" w:rsidRDefault="003D6A2B" w:rsidP="003D6A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242">
              <w:rPr>
                <w:rFonts w:ascii="Times New Roman" w:hAnsi="Times New Roman" w:cs="Times New Roman"/>
                <w:bCs/>
                <w:sz w:val="16"/>
                <w:szCs w:val="16"/>
              </w:rPr>
              <w:t>Ćwiczenia typu seminaryjnego: prezentacja i interpretacja wyników poszczególnych doświadczeń, dyskusja pod kierunkiem prowadzącego.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2B" w:rsidRPr="000F7BEC" w:rsidRDefault="003D6A2B" w:rsidP="003D6A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240242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 w:rsid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C87504" w:rsidRPr="000F7BEC" w:rsidRDefault="003D6A2B" w:rsidP="00714A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>Ćwiczeni</w:t>
            </w:r>
            <w:r w:rsidR="00A84EFD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24024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A84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4EFD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F7BEC" w:rsidRDefault="003D6A2B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BEC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i seminaryjne: przeprowadzenie prostych doświadczeń, analiza i interpretacja wyników doświadczeń, prezentacja wyników i dyskusja, konsultacje; wykład z wykorzystaniem technik audiowizualnych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43F2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Wiedza i umiejętności z przedmiotów: </w:t>
            </w:r>
            <w:r w:rsidR="003D6A2B" w:rsidRPr="000F7BEC">
              <w:rPr>
                <w:rFonts w:ascii="Times New Roman" w:hAnsi="Times New Roman" w:cs="Times New Roman"/>
                <w:sz w:val="16"/>
                <w:szCs w:val="16"/>
              </w:rPr>
              <w:t>Botanika, Biochemia,</w:t>
            </w:r>
            <w:r w:rsidR="003D6A2B" w:rsidRPr="000F7BEC">
              <w:rPr>
                <w:rFonts w:ascii="Times New Roman" w:hAnsi="Times New Roman" w:cs="Times New Roman"/>
              </w:rPr>
              <w:t xml:space="preserve"> </w:t>
            </w:r>
            <w:r w:rsidR="003D6A2B" w:rsidRPr="000F7BEC">
              <w:rPr>
                <w:rFonts w:ascii="Times New Roman" w:hAnsi="Times New Roman" w:cs="Times New Roman"/>
                <w:sz w:val="16"/>
                <w:szCs w:val="16"/>
              </w:rPr>
              <w:t>Biologia gleby z elementami gleboznawstwa</w:t>
            </w:r>
          </w:p>
          <w:p w:rsidR="00B43F2A" w:rsidRPr="000F7BEC" w:rsidRDefault="00B43F2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A">
              <w:rPr>
                <w:rFonts w:ascii="Times New Roman" w:hAnsi="Times New Roman" w:cs="Times New Roman"/>
                <w:sz w:val="16"/>
                <w:szCs w:val="16"/>
              </w:rPr>
              <w:t>Student posiada wiedzę z zakresu budowy komórki, tkanek i organów rośliny, przebiegu procesów metabolicznych w roślinie</w:t>
            </w:r>
          </w:p>
        </w:tc>
      </w:tr>
      <w:tr w:rsidR="00C87504" w:rsidTr="0024024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4552E0" w:rsidRDefault="00C87504" w:rsidP="000F7B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A57F7" w:rsidRPr="00FA7296" w:rsidRDefault="006A57F7" w:rsidP="000F7B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 xml:space="preserve"> zna i rozumie wpływ czynników </w:t>
            </w:r>
            <w:proofErr w:type="spellStart"/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- i egzogennych na przebieg podstawowych procesów fizjologicznych</w:t>
            </w:r>
          </w:p>
          <w:p w:rsidR="006A57F7" w:rsidRPr="00FA7296" w:rsidRDefault="000F7BEC" w:rsidP="000F7B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A57F7" w:rsidRPr="00FA7296">
              <w:rPr>
                <w:rFonts w:ascii="Times New Roman" w:hAnsi="Times New Roman" w:cs="Times New Roman"/>
                <w:sz w:val="16"/>
                <w:szCs w:val="16"/>
              </w:rPr>
              <w:t>2 – charakteryzuje potencjalne możliwości wykorzystania przez rośliny światła, substancji pokarmowych i wody w procesach determinujących wielkość i jakość plonu roślin ogrodniczych</w:t>
            </w:r>
          </w:p>
          <w:p w:rsidR="00C87504" w:rsidRPr="00FA7296" w:rsidRDefault="000F7BEC" w:rsidP="000F7B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A57F7" w:rsidRPr="00FA7296">
              <w:rPr>
                <w:rFonts w:ascii="Times New Roman" w:hAnsi="Times New Roman" w:cs="Times New Roman"/>
                <w:sz w:val="16"/>
                <w:szCs w:val="16"/>
              </w:rPr>
              <w:t>3 – rozumie</w:t>
            </w:r>
            <w:r w:rsidR="00B43F2A">
              <w:rPr>
                <w:rFonts w:ascii="Times New Roman" w:hAnsi="Times New Roman" w:cs="Times New Roman"/>
                <w:sz w:val="16"/>
                <w:szCs w:val="16"/>
              </w:rPr>
              <w:t xml:space="preserve"> i analizuje wybrane mechanizmy </w:t>
            </w:r>
            <w:r w:rsidR="006A57F7" w:rsidRPr="00FA7296">
              <w:rPr>
                <w:rFonts w:ascii="Times New Roman" w:hAnsi="Times New Roman" w:cs="Times New Roman"/>
                <w:sz w:val="16"/>
                <w:szCs w:val="16"/>
              </w:rPr>
              <w:t>tolerancji roślin na stresory abiotyczne</w:t>
            </w:r>
          </w:p>
        </w:tc>
        <w:tc>
          <w:tcPr>
            <w:tcW w:w="2680" w:type="dxa"/>
            <w:gridSpan w:val="3"/>
          </w:tcPr>
          <w:p w:rsidR="00C87504" w:rsidRPr="004552E0" w:rsidRDefault="00C87504" w:rsidP="000F7B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A7296" w:rsidRDefault="00FA7296" w:rsidP="000F7BE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84EFD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2402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umie przeprowadzić</w:t>
            </w:r>
            <w:r w:rsidRPr="00FA72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prosty eksperyment, gromadzi i analizuje dane eksperymentalne, wyciąga wnioski,  przedstawia zagadnienie związane z fizjologią roślin w formie wystąpienia ustnego wspartego prezentacją multimedialną </w:t>
            </w:r>
          </w:p>
          <w:p w:rsidR="000F7BEC" w:rsidRPr="00FA7296" w:rsidRDefault="000F7BEC" w:rsidP="000F7BE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729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84EFD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A7296">
              <w:rPr>
                <w:rFonts w:ascii="Times New Roman" w:hAnsi="Times New Roman" w:cs="Times New Roman"/>
                <w:bCs/>
                <w:sz w:val="16"/>
                <w:szCs w:val="16"/>
              </w:rPr>
              <w:t>2 – potrafi zmierzyć intensywność podstawowych procesów fizjologicznych roślin i zmodyfikować wpływ środowiska na te procesy w celu optymalizacji warunków wzrostu, rozwoju i plonowania</w:t>
            </w:r>
          </w:p>
        </w:tc>
        <w:tc>
          <w:tcPr>
            <w:tcW w:w="2520" w:type="dxa"/>
            <w:gridSpan w:val="4"/>
          </w:tcPr>
          <w:p w:rsidR="00C87504" w:rsidRPr="004552E0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FA7296" w:rsidRDefault="000F7BEC" w:rsidP="00FA72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29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296" w:rsidRPr="00FA72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świadomość abiotycznych zagrożeń środowiskowych dla roślin i </w:t>
            </w:r>
            <w:r w:rsidR="00FA7296" w:rsidRPr="00FA7296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FA7296" w:rsidRPr="00FA72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przeciwdziałania tym zagrożeniom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i U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– sprawdzi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any na zajęciach ćwiczeniowych 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 xml:space="preserve">– aktywność w trakcie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 xml:space="preserve">, prezentacje wyników doświadczeń w formie ustnej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prezentacji multimedialnej</w:t>
            </w:r>
          </w:p>
          <w:p w:rsidR="00C87504" w:rsidRPr="002526BA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t xml:space="preserve"> 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0115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A84E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701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52E0">
              <w:rPr>
                <w:rFonts w:ascii="Times New Roman" w:hAnsi="Times New Roman" w:cs="Times New Roman"/>
                <w:sz w:val="16"/>
                <w:szCs w:val="16"/>
              </w:rPr>
              <w:t>– egzamin pisemny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2526BA" w:rsidRDefault="002526B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6BA">
              <w:rPr>
                <w:rFonts w:ascii="Times New Roman" w:hAnsi="Times New Roman" w:cs="Times New Roman"/>
                <w:sz w:val="16"/>
                <w:szCs w:val="16"/>
              </w:rPr>
              <w:t>Imienna karta oceny studenta, treść pytań sprawdzianów, prezentacje 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2526BA" w:rsidP="002526B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526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składają się z 3 elementy: 1 – ocena ze sprawdzianów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</w:t>
            </w:r>
            <w:r w:rsidRPr="002526BA">
              <w:rPr>
                <w:rFonts w:ascii="Times New Roman" w:hAnsi="Times New Roman" w:cs="Times New Roman"/>
                <w:bCs/>
                <w:sz w:val="16"/>
                <w:szCs w:val="16"/>
              </w:rPr>
              <w:t>ćwiczeń, 2 – ocena z egzaminu pisemnego, 3 –  ocena z prezentacji ustnych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multimedialnych</w:t>
            </w:r>
            <w:r w:rsidRPr="002526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aktywności studenta podczas ćwiczeń. Za całość  można maksymalnie uzyskać 100 punków, odpowiednio za każdy z elementów: 1 – 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526BA">
              <w:rPr>
                <w:rFonts w:ascii="Times New Roman" w:hAnsi="Times New Roman" w:cs="Times New Roman"/>
                <w:bCs/>
                <w:sz w:val="16"/>
                <w:szCs w:val="16"/>
              </w:rPr>
              <w:t>pkt. 2 – 60 pkt. 3 – 20pkt. Ocena końcowa jest wyliczana jako suma punktów uzyskanych dla każdego elementu . Warunkiem zaliczenia przedmiotu jest uzyskanie minimum 51% punktów z  wszystkich elementów.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552E0" w:rsidP="004552E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wykładowe i laboratoryjne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552E0" w:rsidRPr="00AA6D7E" w:rsidRDefault="00C87504" w:rsidP="00AA6D7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4552E0"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Kopcewicz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J., Lewak S., red., 2012. Fizjologia roślin. PWN, Warszawa.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Kozłowska M., 2007. Fizjologia roślin.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, Poznań.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3. Jankiewicz L.S., Lipecki J., red., 2011.Fizjologia roślin sadowniczych strefy umiarkowanej. PWN.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Starck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Z.,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Chołuj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D., Niemyska B., 1995. Fizjologiczne reakcje roślin na niekorzystne czynniki środowiska. Wyd. SGGW, Warszawa.</w:t>
            </w:r>
          </w:p>
          <w:p w:rsid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5. Grzesiuk S., Górecki R., red., 2002. Fizjologia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lonowania roślin. UWM, Olsztyn</w:t>
            </w:r>
          </w:p>
          <w:p w:rsidR="004552E0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Starck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Z.,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Rabiza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-Świder J., red., 2015. Biologia roślin ozdobnych –wybrane zagadnienia, wyd. SGGW Warszawa </w:t>
            </w:r>
          </w:p>
          <w:p w:rsidR="00C87504" w:rsidRPr="004552E0" w:rsidRDefault="004552E0" w:rsidP="004552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Przewodnik do ćwiczeń z fizjologii roślin ( red. Z. </w:t>
            </w:r>
            <w:proofErr w:type="spellStart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Starck</w:t>
            </w:r>
            <w:proofErr w:type="spellEnd"/>
            <w:r w:rsidRPr="004552E0">
              <w:rPr>
                <w:rFonts w:ascii="Times New Roman" w:hAnsi="Times New Roman" w:cs="Times New Roman"/>
                <w:bCs/>
                <w:sz w:val="16"/>
                <w:szCs w:val="16"/>
              </w:rPr>
              <w:t>). Wyd. SGGW,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 w:rsidR="002526BA">
              <w:rPr>
                <w:sz w:val="16"/>
                <w:szCs w:val="16"/>
              </w:rPr>
              <w:t xml:space="preserve"> </w:t>
            </w:r>
          </w:p>
          <w:p w:rsidR="00C87504" w:rsidRPr="002C49C6" w:rsidRDefault="002526B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6BA">
              <w:rPr>
                <w:rFonts w:ascii="Times New Roman" w:hAnsi="Times New Roman" w:cs="Times New Roman"/>
                <w:sz w:val="16"/>
                <w:szCs w:val="16"/>
              </w:rPr>
              <w:t>Do wyliczenia oceny końcowej stosowana jest następująca skala: 100-91% pkt. – 5,0, 90-81% pkt. – 4,5, 80-71% pkt. – 4,0, 70-61% pkt. – 3,5, 60-51% pkt.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526BA" w:rsidP="00252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130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526B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868BB" w:rsidRDefault="00E868BB" w:rsidP="00E8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868BB">
        <w:tc>
          <w:tcPr>
            <w:tcW w:w="1740" w:type="dxa"/>
          </w:tcPr>
          <w:p w:rsidR="0093211F" w:rsidRPr="00E868BB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E868BB">
        <w:tc>
          <w:tcPr>
            <w:tcW w:w="1740" w:type="dxa"/>
          </w:tcPr>
          <w:p w:rsidR="0093211F" w:rsidRPr="00E868BB" w:rsidRDefault="0093211F" w:rsidP="000F7B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>Wiedza</w:t>
            </w:r>
            <w:r w:rsidR="00E868BB">
              <w:rPr>
                <w:bCs/>
                <w:color w:val="000000" w:themeColor="text1"/>
                <w:sz w:val="18"/>
                <w:szCs w:val="18"/>
              </w:rPr>
              <w:t xml:space="preserve"> -</w:t>
            </w:r>
            <w:r w:rsidRPr="00E868B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4EFD" w:rsidRPr="00E868BB">
              <w:rPr>
                <w:bCs/>
                <w:color w:val="000000" w:themeColor="text1"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2027FC" w:rsidRDefault="000F7BEC" w:rsidP="000F7B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 i rozumie wpływ czynników </w:t>
            </w:r>
            <w:proofErr w:type="spellStart"/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podsta</w:t>
            </w:r>
            <w:r w:rsidR="002027FC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wowych procesów fizjologicznych</w:t>
            </w:r>
          </w:p>
        </w:tc>
        <w:tc>
          <w:tcPr>
            <w:tcW w:w="3001" w:type="dxa"/>
          </w:tcPr>
          <w:p w:rsidR="0093211F" w:rsidRPr="002027FC" w:rsidRDefault="000F7BEC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868BB">
        <w:tc>
          <w:tcPr>
            <w:tcW w:w="1740" w:type="dxa"/>
          </w:tcPr>
          <w:p w:rsidR="0093211F" w:rsidRPr="00E868BB" w:rsidRDefault="0093211F" w:rsidP="000F7B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>Wiedza</w:t>
            </w:r>
            <w:r w:rsidR="00E868BB">
              <w:rPr>
                <w:bCs/>
                <w:color w:val="000000" w:themeColor="text1"/>
                <w:sz w:val="18"/>
                <w:szCs w:val="18"/>
              </w:rPr>
              <w:t xml:space="preserve"> -</w:t>
            </w:r>
            <w:r w:rsidR="00A84EFD" w:rsidRPr="00E868BB">
              <w:rPr>
                <w:bCs/>
                <w:color w:val="000000" w:themeColor="text1"/>
                <w:sz w:val="18"/>
                <w:szCs w:val="18"/>
              </w:rPr>
              <w:t xml:space="preserve"> W_02</w:t>
            </w:r>
          </w:p>
        </w:tc>
        <w:tc>
          <w:tcPr>
            <w:tcW w:w="4370" w:type="dxa"/>
          </w:tcPr>
          <w:p w:rsidR="0093211F" w:rsidRPr="002027FC" w:rsidRDefault="000F7B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charakteryzuje potencjalne możliwości wykorzystania przez rośliny światła, substancji pokarmowych i wody w procesach determinujących wielkość i j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akość plonu roślin ogrodniczych</w:t>
            </w:r>
          </w:p>
        </w:tc>
        <w:tc>
          <w:tcPr>
            <w:tcW w:w="3001" w:type="dxa"/>
          </w:tcPr>
          <w:p w:rsidR="0093211F" w:rsidRPr="002027FC" w:rsidRDefault="000F7BEC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K_W06 </w:t>
            </w:r>
          </w:p>
        </w:tc>
        <w:tc>
          <w:tcPr>
            <w:tcW w:w="138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868BB">
        <w:tc>
          <w:tcPr>
            <w:tcW w:w="1740" w:type="dxa"/>
          </w:tcPr>
          <w:p w:rsidR="0093211F" w:rsidRPr="00E868BB" w:rsidRDefault="00A84EFD" w:rsidP="00E868B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>Wiedza</w:t>
            </w:r>
            <w:r w:rsidR="00E868BB">
              <w:rPr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E868BB">
              <w:rPr>
                <w:bCs/>
                <w:color w:val="000000" w:themeColor="text1"/>
                <w:sz w:val="18"/>
                <w:szCs w:val="18"/>
              </w:rPr>
              <w:t>W_03</w:t>
            </w:r>
          </w:p>
        </w:tc>
        <w:tc>
          <w:tcPr>
            <w:tcW w:w="4370" w:type="dxa"/>
          </w:tcPr>
          <w:p w:rsidR="0093211F" w:rsidRPr="002027FC" w:rsidRDefault="000F7B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rozumie i analizuje wybrane mechanizmy tolerancji roślin na stresory abiotyczne</w:t>
            </w:r>
          </w:p>
        </w:tc>
        <w:tc>
          <w:tcPr>
            <w:tcW w:w="3001" w:type="dxa"/>
          </w:tcPr>
          <w:p w:rsidR="0093211F" w:rsidRPr="002027FC" w:rsidRDefault="000F7BEC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731A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868BB">
        <w:tc>
          <w:tcPr>
            <w:tcW w:w="1740" w:type="dxa"/>
          </w:tcPr>
          <w:p w:rsidR="0093211F" w:rsidRPr="00E868BB" w:rsidRDefault="0093211F" w:rsidP="00A84EF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E868BB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A84EFD" w:rsidRPr="00E868BB">
              <w:rPr>
                <w:bCs/>
                <w:color w:val="000000" w:themeColor="text1"/>
                <w:sz w:val="18"/>
                <w:szCs w:val="18"/>
              </w:rPr>
              <w:t>U_01</w:t>
            </w:r>
            <w:r w:rsidRPr="00E868B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93211F" w:rsidRPr="002027FC" w:rsidRDefault="008731A6" w:rsidP="008731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 przeprowadzić prosty eksperyment, gromadzi i analizuje dane eksperymentalne, wyciąga wnioski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przedstawia 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zagadnienie związane z fizjologią roślin w formie wystąpienia ustnego wspartego prezentacją multimedialną </w:t>
            </w:r>
          </w:p>
        </w:tc>
        <w:tc>
          <w:tcPr>
            <w:tcW w:w="300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A7296" w:rsidRPr="00202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A7296" w:rsidRPr="002027FC">
              <w:rPr>
                <w:rFonts w:ascii="Times New Roman" w:hAnsi="Times New Roman" w:cs="Times New Roman"/>
                <w:sz w:val="16"/>
                <w:szCs w:val="16"/>
              </w:rPr>
              <w:t>K_U08</w:t>
            </w:r>
            <w:r w:rsidR="00AA6D7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A7296" w:rsidRPr="002027FC">
              <w:rPr>
                <w:rFonts w:ascii="Times New Roman" w:hAnsi="Times New Roman" w:cs="Times New Roman"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A7296"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E868BB">
        <w:tc>
          <w:tcPr>
            <w:tcW w:w="1740" w:type="dxa"/>
          </w:tcPr>
          <w:p w:rsidR="0093211F" w:rsidRPr="00E868BB" w:rsidRDefault="008731A6" w:rsidP="00A84EF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868BB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E868BB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A84EFD" w:rsidRPr="00E868BB">
              <w:rPr>
                <w:bCs/>
                <w:color w:val="000000" w:themeColor="text1"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2027FC" w:rsidRDefault="008731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zmierzyć intensywność podstawowych procesów fizjologicznych roślin i zmodyfikować wpływ środowiska na te procesy w celu optymalizacji warunków wzrostu, rozwoju i plonowania</w:t>
            </w:r>
          </w:p>
        </w:tc>
        <w:tc>
          <w:tcPr>
            <w:tcW w:w="300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93211F" w:rsidRPr="002027FC" w:rsidRDefault="008731A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FA7296" w:rsidTr="00E868BB">
        <w:tc>
          <w:tcPr>
            <w:tcW w:w="1740" w:type="dxa"/>
          </w:tcPr>
          <w:p w:rsidR="0093211F" w:rsidRPr="00E868BB" w:rsidRDefault="0093211F" w:rsidP="00E868BB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868B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- </w:t>
            </w:r>
            <w:r w:rsidR="00A84EFD" w:rsidRPr="00E868B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2027FC" w:rsidRDefault="00FA729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świadomość abiotycznych zagrożeń środowiskowych dla roślin i </w:t>
            </w:r>
            <w:r w:rsidRPr="002027FC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przeciwdziałania tym zagrożeniom</w:t>
            </w:r>
          </w:p>
        </w:tc>
        <w:tc>
          <w:tcPr>
            <w:tcW w:w="3001" w:type="dxa"/>
          </w:tcPr>
          <w:p w:rsidR="0093211F" w:rsidRPr="002027FC" w:rsidRDefault="00FA729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02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2027FC" w:rsidRDefault="00FA7296" w:rsidP="00AA6D7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A6D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027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Pr="00FA7296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0F7BEC"/>
    <w:rsid w:val="00130641"/>
    <w:rsid w:val="00142E6C"/>
    <w:rsid w:val="001612D5"/>
    <w:rsid w:val="002027FC"/>
    <w:rsid w:val="00204A00"/>
    <w:rsid w:val="00205E82"/>
    <w:rsid w:val="00207BBF"/>
    <w:rsid w:val="00240242"/>
    <w:rsid w:val="002526BA"/>
    <w:rsid w:val="002C49C6"/>
    <w:rsid w:val="002F27B7"/>
    <w:rsid w:val="00306D7B"/>
    <w:rsid w:val="003249E8"/>
    <w:rsid w:val="00341D25"/>
    <w:rsid w:val="00365EDA"/>
    <w:rsid w:val="00372C65"/>
    <w:rsid w:val="00373DE7"/>
    <w:rsid w:val="003B680D"/>
    <w:rsid w:val="003D6A2B"/>
    <w:rsid w:val="004552E0"/>
    <w:rsid w:val="004B1119"/>
    <w:rsid w:val="00536801"/>
    <w:rsid w:val="00570115"/>
    <w:rsid w:val="006625F0"/>
    <w:rsid w:val="006A57F7"/>
    <w:rsid w:val="006C766B"/>
    <w:rsid w:val="00714A5D"/>
    <w:rsid w:val="0072568B"/>
    <w:rsid w:val="007D736E"/>
    <w:rsid w:val="008731A6"/>
    <w:rsid w:val="00895BEB"/>
    <w:rsid w:val="008F7E6F"/>
    <w:rsid w:val="00902168"/>
    <w:rsid w:val="0093211F"/>
    <w:rsid w:val="00965A2D"/>
    <w:rsid w:val="00966E0B"/>
    <w:rsid w:val="00990E11"/>
    <w:rsid w:val="009D4EF4"/>
    <w:rsid w:val="009F42F0"/>
    <w:rsid w:val="00A43564"/>
    <w:rsid w:val="00A65DB9"/>
    <w:rsid w:val="00A84EFD"/>
    <w:rsid w:val="00A942A2"/>
    <w:rsid w:val="00AA6D7E"/>
    <w:rsid w:val="00AD51C1"/>
    <w:rsid w:val="00AE75F6"/>
    <w:rsid w:val="00B2721F"/>
    <w:rsid w:val="00B43F2A"/>
    <w:rsid w:val="00C63C7D"/>
    <w:rsid w:val="00C87504"/>
    <w:rsid w:val="00CD0414"/>
    <w:rsid w:val="00D06FEE"/>
    <w:rsid w:val="00DD6D25"/>
    <w:rsid w:val="00DE6C48"/>
    <w:rsid w:val="00DE7379"/>
    <w:rsid w:val="00E868BB"/>
    <w:rsid w:val="00ED11F9"/>
    <w:rsid w:val="00ED37E5"/>
    <w:rsid w:val="00ED54DF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352A-BDC7-4444-835F-2B02AEA6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2019-03-08T11:27:00Z</cp:lastPrinted>
  <dcterms:created xsi:type="dcterms:W3CDTF">2019-05-20T07:36:00Z</dcterms:created>
  <dcterms:modified xsi:type="dcterms:W3CDTF">2019-09-23T09:11:00Z</dcterms:modified>
</cp:coreProperties>
</file>