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473684CC" w14:textId="77777777" w:rsidTr="007E79B3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6A5DA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EE5713E" w14:textId="61CFCB4D" w:rsidR="00CD0414" w:rsidRPr="00AF40BE" w:rsidRDefault="00AF40BE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0BE">
              <w:rPr>
                <w:rFonts w:ascii="Times New Roman" w:hAnsi="Times New Roman" w:cs="Times New Roman"/>
                <w:b/>
                <w:sz w:val="20"/>
                <w:szCs w:val="20"/>
              </w:rPr>
              <w:t>Uprawa roli  i żywienie roślin I</w:t>
            </w:r>
            <w:r w:rsidR="007A0BA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361139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3F65F1" w14:textId="6864103C" w:rsidR="00CD0414" w:rsidRPr="003A2588" w:rsidRDefault="007A0BA7" w:rsidP="00AF40BE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87504" w:rsidRPr="007E79B3" w14:paraId="499FD53D" w14:textId="77777777" w:rsidTr="007E79B3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191736F" w14:textId="77777777"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14061D54" w14:textId="7BB72C53" w:rsidR="00C87504" w:rsidRPr="00AF40BE" w:rsidRDefault="00AF40BE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Soil management and plant nutrition I</w:t>
            </w:r>
            <w:r w:rsidR="007A0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87504" w14:paraId="556E30A5" w14:textId="77777777" w:rsidTr="007E79B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3C46812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92505" w14:textId="77777777" w:rsidR="00C87504" w:rsidRPr="00C87504" w:rsidRDefault="00AF40BE" w:rsidP="00AF40B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14:paraId="06CE5B9E" w14:textId="77777777" w:rsidTr="007E79B3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CFF48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A6916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748C333C" w14:textId="77777777" w:rsidTr="007E79B3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9D8215" w14:textId="77777777"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94369E" w14:textId="77777777"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00472E" w14:textId="0CF6C367"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  <w:r w:rsidR="00205C21">
              <w:rPr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8B78C40" w14:textId="77777777"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14:paraId="448B0A10" w14:textId="77777777" w:rsidTr="007E79B3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9689A5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2B5ABA" w14:textId="77777777"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14:paraId="65447EF7" w14:textId="77777777"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C7AB11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FA5CC6" w14:textId="77777777" w:rsidR="00C87504" w:rsidRPr="00AF40BE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40BE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AF40BE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</w:p>
          <w:p w14:paraId="14C62193" w14:textId="6E31D365" w:rsidR="00C87504" w:rsidRPr="00AF40BE" w:rsidRDefault="00DA4AF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AF40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7504"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02D1CE" w14:textId="68351C0C" w:rsidR="00C87504" w:rsidRPr="00CD0414" w:rsidRDefault="00DA4AF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207BBF"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573797AA" w14:textId="77777777"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C227B5" w14:textId="6B70FA60" w:rsidR="00C87504" w:rsidRPr="00CD0414" w:rsidRDefault="00C87504" w:rsidP="00AF40B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7A0BA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7A0127" w14:textId="24713860" w:rsidR="00C87504" w:rsidRPr="00CD0414" w:rsidRDefault="00C87504" w:rsidP="00DA4AF6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A4AF6">
              <w:rPr>
                <w:sz w:val="20"/>
                <w:szCs w:val="16"/>
              </w:rPr>
              <w:sym w:font="Wingdings" w:char="F078"/>
            </w:r>
            <w:r w:rsidR="00DA4AF6" w:rsidRPr="00207BBF">
              <w:rPr>
                <w:sz w:val="20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semestr</w:t>
            </w:r>
            <w:r w:rsidR="00DA4AF6">
              <w:rPr>
                <w:bCs/>
                <w:sz w:val="16"/>
                <w:szCs w:val="16"/>
              </w:rPr>
              <w:t xml:space="preserve">   </w:t>
            </w:r>
            <w:r w:rsidRPr="00CD0414">
              <w:rPr>
                <w:bCs/>
                <w:sz w:val="16"/>
                <w:szCs w:val="16"/>
              </w:rPr>
              <w:t>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14:paraId="4A35DB89" w14:textId="77777777" w:rsidTr="007E79B3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0DD9F0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6E82AA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76941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ADD6FA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D121A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C751F" w14:textId="3D9C51F6" w:rsidR="00C87504" w:rsidRPr="006C766B" w:rsidRDefault="000F27DB" w:rsidP="006F2DF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</w:t>
            </w:r>
            <w:r w:rsidR="006F2DFE">
              <w:rPr>
                <w:b/>
                <w:sz w:val="16"/>
                <w:szCs w:val="16"/>
              </w:rPr>
              <w:t>1-S-2L15</w:t>
            </w:r>
          </w:p>
        </w:tc>
      </w:tr>
      <w:tr w:rsidR="00C87504" w:rsidRPr="00CD0414" w14:paraId="577A0FA5" w14:textId="77777777" w:rsidTr="007E79B3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3F63C" w14:textId="77777777"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56ADC8FB" w14:textId="77777777" w:rsidTr="007E79B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0B72176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B4A4B" w14:textId="77777777" w:rsidR="00C87504" w:rsidRPr="007D736E" w:rsidRDefault="00AF40BE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AF40BE">
              <w:rPr>
                <w:rFonts w:ascii="Times New Roman" w:hAnsi="Times New Roman" w:cs="Times New Roman"/>
                <w:bCs/>
                <w:sz w:val="16"/>
                <w:szCs w:val="16"/>
              </w:rPr>
              <w:t>Dr. hab. inż. Barbara Łata</w:t>
            </w:r>
          </w:p>
        </w:tc>
      </w:tr>
      <w:tr w:rsidR="00C87504" w14:paraId="21243523" w14:textId="77777777" w:rsidTr="007E79B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4043131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00B75" w14:textId="3C8996D3" w:rsidR="00C87504" w:rsidRPr="00582090" w:rsidRDefault="00205C21" w:rsidP="007E79B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Pracownicy i/lub doktoranci 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>Zakład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E79B3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7E79B3" w:rsidRPr="007E79B3">
              <w:rPr>
                <w:rFonts w:ascii="Times New Roman" w:hAnsi="Times New Roman" w:cs="Times New Roman"/>
                <w:bCs/>
                <w:sz w:val="16"/>
                <w:szCs w:val="16"/>
              </w:rPr>
              <w:t>rzyrodnicz</w:t>
            </w:r>
            <w:r w:rsidR="007E79B3">
              <w:rPr>
                <w:rFonts w:ascii="Times New Roman" w:hAnsi="Times New Roman" w:cs="Times New Roman"/>
                <w:bCs/>
                <w:sz w:val="16"/>
                <w:szCs w:val="16"/>
              </w:rPr>
              <w:t>ych Podstaw Ogrodnictwa, Katedry</w:t>
            </w:r>
            <w:r w:rsidR="007E79B3" w:rsidRPr="007E7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Ochrony Roślin, Instytut</w:t>
            </w:r>
            <w:r w:rsidR="007E79B3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bookmarkStart w:id="0" w:name="_GoBack"/>
            <w:bookmarkEnd w:id="0"/>
            <w:r w:rsidR="007E79B3" w:rsidRPr="007E7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Nauk Ogrodniczych</w:t>
            </w:r>
          </w:p>
        </w:tc>
      </w:tr>
      <w:tr w:rsidR="007E79B3" w14:paraId="29970AB0" w14:textId="77777777" w:rsidTr="007E79B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5174AF2" w14:textId="77777777" w:rsidR="007E79B3" w:rsidRPr="00582090" w:rsidRDefault="007E79B3" w:rsidP="007E79B3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9A2E779" w14:textId="33156CBE" w:rsidR="007E79B3" w:rsidRPr="007E79B3" w:rsidRDefault="007E79B3" w:rsidP="007E79B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9B3">
              <w:rPr>
                <w:rFonts w:ascii="Times New Roman" w:hAnsi="Times New Roman" w:cs="Times New Roman"/>
                <w:bCs/>
                <w:sz w:val="16"/>
                <w:szCs w:val="16"/>
              </w:rPr>
              <w:t>Zakład Przyrodniczych Podstaw Ogrodnictwa, Katedra Ochrony Roślin, Instytut Nauk Ogrodniczych</w:t>
            </w:r>
          </w:p>
        </w:tc>
      </w:tr>
      <w:tr w:rsidR="007E79B3" w14:paraId="005D2EB7" w14:textId="77777777" w:rsidTr="007E79B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281D3D6" w14:textId="77777777" w:rsidR="007E79B3" w:rsidRPr="00582090" w:rsidRDefault="007E79B3" w:rsidP="007E79B3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9A880AC" w14:textId="18B46AF2" w:rsidR="007E79B3" w:rsidRPr="00C87504" w:rsidRDefault="007E79B3" w:rsidP="007E79B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E7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tr w:rsidR="00C87504" w14:paraId="07AA4CF6" w14:textId="77777777" w:rsidTr="007E79B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1D5C8FF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D6218" w14:textId="798880C8" w:rsidR="00C87504" w:rsidRPr="00FB46FA" w:rsidRDefault="00FB46FA" w:rsidP="005F40E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Cele: p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>oznanie podstaw</w:t>
            </w:r>
            <w:r w:rsidR="00DA4A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>mineralnego żywienia roślin w zależności od warunków i metod uprawy oraz pozostałych czynników wpływających na efektywność nawożenia oraz różnych technologii związanych z żywieniem roślin</w:t>
            </w:r>
            <w:r w:rsidR="00A13BA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stosowanymi w tym celu środkami produkcji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E1183B">
              <w:rPr>
                <w:rFonts w:ascii="Times New Roman" w:hAnsi="Times New Roman" w:cs="Times New Roman"/>
                <w:bCs/>
                <w:sz w:val="16"/>
                <w:szCs w:val="16"/>
              </w:rPr>
              <w:t>Podstawowe zasady w opracowywaniu zaleceń nawozowych.</w:t>
            </w:r>
          </w:p>
          <w:p w14:paraId="369B8782" w14:textId="43B7B752" w:rsidR="00FB46FA" w:rsidRPr="00FB46FA" w:rsidRDefault="00FB46FA" w:rsidP="00565AA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>Wykład. Prezentacja programu i zasad rozliczenia. Literatura. Zapoznanie studentów z gospodarką składnikami pokarmowymi</w:t>
            </w:r>
            <w:r w:rsidR="00A13BA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(obieg i bilans składnika w agroekosystemie)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czynnikami wpływającymi na dostępność i rozmieszczenie niezbędnych dla roślin mak</w:t>
            </w:r>
            <w:r w:rsidR="00DA4AF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ro- i mikroskładników w glebie; 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skutkami  niedoboru/nadmiaru makro- i mikroskładników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na przykładzie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podstawowych gatunków roślin ogrodniczych; różnymi systemami nawożenia w uprawach polowych i  pod osłonami i zagrożeniami związanymi ze stosowaniem poszczeg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ólnych technik nawożenia,</w:t>
            </w:r>
            <w:r w:rsidR="004B17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nawozów. C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>zynnik</w:t>
            </w:r>
            <w:r w:rsidR="004B174B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wpływając</w:t>
            </w:r>
            <w:r w:rsidR="004B174B"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efektywność </w:t>
            </w:r>
            <w:r w:rsidR="004B174B">
              <w:rPr>
                <w:rFonts w:ascii="Times New Roman" w:hAnsi="Times New Roman" w:cs="Times New Roman"/>
                <w:bCs/>
                <w:sz w:val="16"/>
                <w:szCs w:val="16"/>
              </w:rPr>
              <w:t>wykorzystania poszczególnych składników mineralnych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</w:t>
            </w:r>
            <w:r w:rsidR="004B17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ewentualny 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>wpływ na środowisko naturalne.</w:t>
            </w:r>
            <w:r w:rsidR="00A13BA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>Ćwiczenia. W części praktycznej studenci wykonują podstawowe analizy chemiczne gleb mineralnych/ziem/podłoży</w:t>
            </w:r>
            <w:r w:rsidR="000E22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>na zawartość dostępnych dla roślin składników pokarmowych i  materiału roślinnego</w:t>
            </w:r>
            <w:r w:rsidR="004B17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(formy ogólne)</w:t>
            </w:r>
            <w:r w:rsidR="000E22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wody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stanowiących podstawę w diagnostyce i opracowywaniu zaleceń nawozowych dla roślin ogrodniczych</w:t>
            </w:r>
            <w:r w:rsidR="004B174B">
              <w:rPr>
                <w:rFonts w:ascii="Times New Roman" w:hAnsi="Times New Roman" w:cs="Times New Roman"/>
                <w:bCs/>
                <w:sz w:val="16"/>
                <w:szCs w:val="16"/>
              </w:rPr>
              <w:t>. Opracowują zalecenia nawozowe dla różnych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technologii uprawy i system</w:t>
            </w:r>
            <w:r w:rsidR="004B174B">
              <w:rPr>
                <w:rFonts w:ascii="Times New Roman" w:hAnsi="Times New Roman" w:cs="Times New Roman"/>
                <w:bCs/>
                <w:sz w:val="16"/>
                <w:szCs w:val="16"/>
              </w:rPr>
              <w:t>ów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nawożenia uwzględniając </w:t>
            </w:r>
            <w:r w:rsidR="004B17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wyniki analiz chemicznych oraz kierując się 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>kryteria</w:t>
            </w:r>
            <w:r w:rsidR="004B174B">
              <w:rPr>
                <w:rFonts w:ascii="Times New Roman" w:hAnsi="Times New Roman" w:cs="Times New Roman"/>
                <w:bCs/>
                <w:sz w:val="16"/>
                <w:szCs w:val="16"/>
              </w:rPr>
              <w:t>mi takimi</w:t>
            </w:r>
            <w:r w:rsidRP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jak: jakość plonu, wpływ na środowisko oraz względy ekonomiczne. </w:t>
            </w:r>
            <w:r w:rsidR="00565AAD" w:rsidRPr="00565AAD">
              <w:rPr>
                <w:rFonts w:ascii="Times New Roman" w:hAnsi="Times New Roman" w:cs="Times New Roman"/>
                <w:bCs/>
                <w:sz w:val="16"/>
                <w:szCs w:val="16"/>
              </w:rPr>
              <w:t>Znaczenie różnych elementów (analizy gleb/materiału roślinnego, sposobu interpretacji wyników, lustracji upraw) oraz zawartości wskaźnikowe w opracowywaniu zaleceń nawozowych.</w:t>
            </w:r>
          </w:p>
        </w:tc>
      </w:tr>
      <w:tr w:rsidR="00C87504" w:rsidRPr="00E31A6B" w14:paraId="34ADD298" w14:textId="77777777" w:rsidTr="007E79B3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B573ED4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D803A" w14:textId="39CF75BD"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1C0395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liczba godzin </w:t>
            </w:r>
            <w:r w:rsidR="00B331BB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42322">
              <w:rPr>
                <w:rFonts w:ascii="Times New Roman" w:hAnsi="Times New Roman" w:cs="Times New Roman"/>
                <w:bCs/>
                <w:sz w:val="16"/>
                <w:szCs w:val="16"/>
              </w:rPr>
              <w:t>- 30</w:t>
            </w:r>
          </w:p>
          <w:p w14:paraId="1354BB9B" w14:textId="0F5A7937" w:rsidR="00B331BB" w:rsidRPr="004B5613" w:rsidRDefault="00B331BB" w:rsidP="0074232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wiczenia: liczba godzin</w:t>
            </w:r>
            <w:r w:rsidR="0074232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- 30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14:paraId="572FF7F3" w14:textId="77777777" w:rsidTr="007E79B3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B74EE49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60A90" w14:textId="271197DF" w:rsidR="00C87504" w:rsidRPr="00582090" w:rsidRDefault="00205C21" w:rsidP="00FB46F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>wykłady – metody audio-wizualne, ćwiczenia –  doświadczenia i analizy chemiczne  przeprowadzane bezpośrednio przez studenta w zespołach, opracowanie  i interpretacja uzyskanych wyników w aspekcie poznawczym i praktycznym, dyskusja i sposoby rozwiązywania problemów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FB46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opracowywanie podstawowych zaleceń nawozowych</w:t>
            </w:r>
            <w:r w:rsidR="000E222F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konsultacje. </w:t>
            </w:r>
          </w:p>
        </w:tc>
      </w:tr>
      <w:tr w:rsidR="00C87504" w:rsidRPr="00E31A6B" w14:paraId="57FF440E" w14:textId="77777777" w:rsidTr="007E79B3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648039C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73BF6BCF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7D2DF" w14:textId="77777777"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0881736E" w14:textId="6035D9F0" w:rsidR="00C87504" w:rsidRDefault="00205C2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Podstawowa wiedza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na poziomie</w:t>
            </w:r>
            <w:r w:rsidRPr="00205C2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szkoły średniej w zakresie nauk przyrodniczych.</w:t>
            </w:r>
          </w:p>
          <w:p w14:paraId="69360233" w14:textId="77777777" w:rsidR="00C87504" w:rsidRPr="00582090" w:rsidRDefault="00C87504" w:rsidP="00565AAD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14:paraId="74E9FFB4" w14:textId="77777777" w:rsidTr="007E79B3">
        <w:trPr>
          <w:trHeight w:val="907"/>
        </w:trPr>
        <w:tc>
          <w:tcPr>
            <w:tcW w:w="2480" w:type="dxa"/>
            <w:gridSpan w:val="2"/>
            <w:vAlign w:val="center"/>
          </w:tcPr>
          <w:p w14:paraId="76E2ABA4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14:paraId="70DFBB9F" w14:textId="77777777" w:rsidR="00C87504" w:rsidRPr="00D12EB0" w:rsidRDefault="00C87504" w:rsidP="00727E6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14:paraId="5E5116C2" w14:textId="5D5A3020" w:rsidR="00F266FF" w:rsidRPr="00D12EB0" w:rsidRDefault="00F266FF" w:rsidP="00727E6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W_01 –  </w:t>
            </w:r>
            <w:r w:rsidR="00C6465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>na i rozumie niezbędność różnych składników mineralnych w żywieniu roślin</w:t>
            </w:r>
            <w:r w:rsidR="00CF48AC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, potrzebę zrównoważonego </w:t>
            </w:r>
            <w:r w:rsidR="00D12EB0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ich </w:t>
            </w:r>
            <w:r w:rsidR="00CF48AC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wprowadzania do środowiska wzrostu roślin oraz </w:t>
            </w:r>
            <w:r w:rsidR="00C6465D">
              <w:t xml:space="preserve"> </w:t>
            </w:r>
            <w:r w:rsidR="00C6465D" w:rsidRPr="00C6465D">
              <w:rPr>
                <w:rFonts w:ascii="Times New Roman" w:hAnsi="Times New Roman" w:cs="Times New Roman"/>
                <w:sz w:val="16"/>
                <w:szCs w:val="16"/>
              </w:rPr>
              <w:t>maksymalizacji warunków w kontekście wykorzystania przez rośliny</w:t>
            </w:r>
            <w:r w:rsidR="00CF48AC" w:rsidRPr="00D12E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DC7CA46" w14:textId="1CE962FD" w:rsidR="00474EDC" w:rsidRPr="00D12EB0" w:rsidRDefault="00FF435F" w:rsidP="00727E6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D12EB0" w:rsidRPr="00D12EB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74EDC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–  </w:t>
            </w:r>
            <w:r w:rsidR="00C6465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474EDC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na i rozumie </w:t>
            </w:r>
            <w:r w:rsidR="005F40E7">
              <w:rPr>
                <w:rFonts w:ascii="Times New Roman" w:hAnsi="Times New Roman" w:cs="Times New Roman"/>
                <w:sz w:val="16"/>
                <w:szCs w:val="16"/>
              </w:rPr>
              <w:t>mechanizm</w:t>
            </w:r>
            <w:r w:rsidR="000E222F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różnych technologii nawożenia</w:t>
            </w:r>
            <w:r w:rsidR="00D12EB0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i stosowanych nawozów</w:t>
            </w:r>
            <w:r w:rsidR="006905E3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związanych ze sposobem uprawy</w:t>
            </w:r>
            <w:r w:rsidR="00CF48AC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oraz</w:t>
            </w:r>
            <w:r w:rsidR="00D12EB0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związane z tym </w:t>
            </w:r>
            <w:r w:rsidR="00CF48AC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zagrożenia</w:t>
            </w:r>
            <w:r w:rsidR="000E222F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2EB0" w:rsidRPr="00D12EB0">
              <w:rPr>
                <w:rFonts w:ascii="Times New Roman" w:hAnsi="Times New Roman" w:cs="Times New Roman"/>
                <w:sz w:val="16"/>
                <w:szCs w:val="16"/>
              </w:rPr>
              <w:t>dla jakości żywności i środowiska</w:t>
            </w:r>
            <w:r w:rsidR="006F2D04" w:rsidRPr="00D12E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474EDC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C863B31" w14:textId="22C5B034" w:rsidR="006F2D04" w:rsidRPr="00D12EB0" w:rsidRDefault="00FF435F" w:rsidP="00727E6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 w:rsidR="00D12EB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B1953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474EDC" w:rsidRPr="00D12EB0">
              <w:rPr>
                <w:rFonts w:ascii="Times New Roman" w:hAnsi="Times New Roman" w:cs="Times New Roman"/>
                <w:sz w:val="16"/>
                <w:szCs w:val="16"/>
              </w:rPr>
              <w:t>zna i rozumie</w:t>
            </w:r>
            <w:r w:rsidR="00CF48AC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10E6">
              <w:rPr>
                <w:rFonts w:ascii="Times New Roman" w:hAnsi="Times New Roman" w:cs="Times New Roman"/>
                <w:sz w:val="16"/>
                <w:szCs w:val="16"/>
              </w:rPr>
              <w:t>elementy, które są podstaw</w:t>
            </w:r>
            <w:r w:rsidR="005F40E7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="006310E6">
              <w:rPr>
                <w:rFonts w:ascii="Times New Roman" w:hAnsi="Times New Roman" w:cs="Times New Roman"/>
                <w:sz w:val="16"/>
                <w:szCs w:val="16"/>
              </w:rPr>
              <w:t xml:space="preserve"> racjonalnego żywienia mineralnego roślin</w:t>
            </w:r>
            <w:r w:rsidR="002E37B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80" w:type="dxa"/>
            <w:gridSpan w:val="3"/>
            <w:vAlign w:val="center"/>
          </w:tcPr>
          <w:p w14:paraId="4499BB9D" w14:textId="77777777" w:rsidR="00C87504" w:rsidRPr="00D12EB0" w:rsidRDefault="00C87504" w:rsidP="00727E6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14:paraId="5FCE1448" w14:textId="45D36F01" w:rsidR="006F2D04" w:rsidRPr="00D12EB0" w:rsidRDefault="00FF435F" w:rsidP="00727E6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905E3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potrafi </w:t>
            </w:r>
            <w:r w:rsidR="00D12EB0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465D">
              <w:rPr>
                <w:rFonts w:ascii="Times New Roman" w:hAnsi="Times New Roman" w:cs="Times New Roman"/>
                <w:sz w:val="16"/>
                <w:szCs w:val="16"/>
              </w:rPr>
              <w:t>przeprowadzić</w:t>
            </w:r>
            <w:r w:rsidR="00D12EB0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wybrane analizy chemiczne gleb/roślin/wody zgodnie z opisan</w:t>
            </w:r>
            <w:r w:rsidR="006310E6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="00D12EB0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procedurą</w:t>
            </w:r>
            <w:r w:rsidR="006310E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34CF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6465D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734CF8">
              <w:rPr>
                <w:rFonts w:ascii="Times New Roman" w:hAnsi="Times New Roman" w:cs="Times New Roman"/>
                <w:sz w:val="16"/>
                <w:szCs w:val="16"/>
              </w:rPr>
              <w:t>pracować wyniki</w:t>
            </w:r>
            <w:r w:rsidR="00C6465D">
              <w:rPr>
                <w:rFonts w:ascii="Times New Roman" w:hAnsi="Times New Roman" w:cs="Times New Roman"/>
                <w:sz w:val="16"/>
                <w:szCs w:val="16"/>
              </w:rPr>
              <w:t>, wyciągnąć wnioski</w:t>
            </w:r>
            <w:r w:rsidR="00D12EB0" w:rsidRPr="00D12E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7261F5A8" w14:textId="3541212A" w:rsidR="006F2D04" w:rsidRPr="00D12EB0" w:rsidRDefault="006F2D04" w:rsidP="00727E6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U_02 – </w:t>
            </w:r>
            <w:r w:rsidR="006905E3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potrafi  zinterpretować wyniki analiz </w:t>
            </w:r>
            <w:r w:rsidR="00CF48AC" w:rsidRPr="00D12EB0">
              <w:rPr>
                <w:rFonts w:ascii="Times New Roman" w:hAnsi="Times New Roman" w:cs="Times New Roman"/>
                <w:sz w:val="16"/>
                <w:szCs w:val="16"/>
              </w:rPr>
              <w:t>chemicznych</w:t>
            </w:r>
            <w:r w:rsidR="00C646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905E3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F48AC" w:rsidRPr="00D12EB0">
              <w:rPr>
                <w:rFonts w:ascii="Times New Roman" w:hAnsi="Times New Roman" w:cs="Times New Roman"/>
                <w:sz w:val="16"/>
                <w:szCs w:val="16"/>
              </w:rPr>
              <w:t>w sposób selektywny dobrać nawozy w zależności od jakości środowiska glebowego i technologii uprawy a następnie uwzględniając wymagania roślin o</w:t>
            </w:r>
            <w:r w:rsidR="00D12EB0" w:rsidRPr="00D12EB0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6905E3" w:rsidRPr="00D12EB0">
              <w:rPr>
                <w:rFonts w:ascii="Times New Roman" w:hAnsi="Times New Roman" w:cs="Times New Roman"/>
                <w:sz w:val="16"/>
                <w:szCs w:val="16"/>
              </w:rPr>
              <w:t>racować podstawow</w:t>
            </w:r>
            <w:r w:rsidR="00CF48AC" w:rsidRPr="00D12EB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6905E3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zalece</w:t>
            </w:r>
            <w:r w:rsidR="00CF48AC" w:rsidRPr="00D12EB0">
              <w:rPr>
                <w:rFonts w:ascii="Times New Roman" w:hAnsi="Times New Roman" w:cs="Times New Roman"/>
                <w:sz w:val="16"/>
                <w:szCs w:val="16"/>
              </w:rPr>
              <w:t>nia</w:t>
            </w:r>
            <w:r w:rsidR="006905E3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nawozow</w:t>
            </w:r>
            <w:r w:rsidR="00CF48AC" w:rsidRPr="00D12EB0">
              <w:rPr>
                <w:rFonts w:ascii="Times New Roman" w:hAnsi="Times New Roman" w:cs="Times New Roman"/>
                <w:sz w:val="16"/>
                <w:szCs w:val="16"/>
              </w:rPr>
              <w:t>e.</w:t>
            </w:r>
          </w:p>
          <w:p w14:paraId="5B70B1B0" w14:textId="5181F586" w:rsidR="00C87504" w:rsidRPr="00D12EB0" w:rsidRDefault="00C87504" w:rsidP="00727E6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0D5D9DA2" w14:textId="77777777" w:rsidR="00C87504" w:rsidRPr="00D12EB0" w:rsidRDefault="00C87504" w:rsidP="00727E61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2EB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14:paraId="331A00EE" w14:textId="243F8E41" w:rsidR="006F2D04" w:rsidRPr="00D12EB0" w:rsidRDefault="00FF435F" w:rsidP="00727E6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C6465D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6F2D04" w:rsidRPr="00D12EB0">
              <w:rPr>
                <w:rFonts w:ascii="Times New Roman" w:hAnsi="Times New Roman" w:cs="Times New Roman"/>
                <w:sz w:val="16"/>
                <w:szCs w:val="16"/>
              </w:rPr>
              <w:t>est gotów do krytycznej oceny ryzyka i skutków w sensie odziaływania na jakość</w:t>
            </w:r>
            <w:r w:rsidR="00C6465D">
              <w:rPr>
                <w:rFonts w:ascii="Times New Roman" w:hAnsi="Times New Roman" w:cs="Times New Roman"/>
                <w:sz w:val="16"/>
                <w:szCs w:val="16"/>
              </w:rPr>
              <w:t xml:space="preserve"> żywności,</w:t>
            </w:r>
            <w:r w:rsidR="006F2D04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gleby i</w:t>
            </w:r>
            <w:r w:rsidR="00C6465D">
              <w:rPr>
                <w:rFonts w:ascii="Times New Roman" w:hAnsi="Times New Roman" w:cs="Times New Roman"/>
                <w:sz w:val="16"/>
                <w:szCs w:val="16"/>
              </w:rPr>
              <w:t xml:space="preserve"> inne</w:t>
            </w:r>
            <w:r w:rsidR="006F2D04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zagrożenia środowiskowe w </w:t>
            </w:r>
            <w:r w:rsidR="00D12EB0" w:rsidRPr="00D12EB0">
              <w:rPr>
                <w:rFonts w:ascii="Times New Roman" w:hAnsi="Times New Roman" w:cs="Times New Roman"/>
                <w:sz w:val="16"/>
                <w:szCs w:val="16"/>
              </w:rPr>
              <w:t>efekcie</w:t>
            </w:r>
            <w:r w:rsidR="006F2D04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6DBC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nieprawidłowego </w:t>
            </w:r>
            <w:r w:rsidR="003D502E" w:rsidRPr="00D12EB0">
              <w:rPr>
                <w:rFonts w:ascii="Times New Roman" w:hAnsi="Times New Roman" w:cs="Times New Roman"/>
                <w:sz w:val="16"/>
                <w:szCs w:val="16"/>
              </w:rPr>
              <w:t>stosowania nawozów mineralnych;</w:t>
            </w:r>
          </w:p>
          <w:p w14:paraId="023CE356" w14:textId="246F68DA" w:rsidR="00C87504" w:rsidRPr="00D12EB0" w:rsidRDefault="00FF435F" w:rsidP="00727E6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2EB0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EB1953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D502E" w:rsidRPr="00D12EB0">
              <w:rPr>
                <w:rFonts w:ascii="Times New Roman" w:hAnsi="Times New Roman" w:cs="Times New Roman"/>
                <w:sz w:val="16"/>
                <w:szCs w:val="16"/>
              </w:rPr>
              <w:t>jest otwarty na nowe rozwiązania w nawożeni</w:t>
            </w:r>
            <w:r w:rsidR="006905E3" w:rsidRPr="00D12EB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3D502E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służące </w:t>
            </w:r>
            <w:r w:rsidR="00F266FF" w:rsidRPr="00D12EB0">
              <w:rPr>
                <w:rFonts w:ascii="Times New Roman" w:hAnsi="Times New Roman" w:cs="Times New Roman"/>
                <w:sz w:val="16"/>
                <w:szCs w:val="16"/>
              </w:rPr>
              <w:t>zwiększeniu</w:t>
            </w:r>
            <w:r w:rsidR="00997819">
              <w:rPr>
                <w:rFonts w:ascii="Times New Roman" w:hAnsi="Times New Roman" w:cs="Times New Roman"/>
                <w:sz w:val="16"/>
                <w:szCs w:val="16"/>
              </w:rPr>
              <w:t xml:space="preserve"> jakości i</w:t>
            </w:r>
            <w:r w:rsidR="00F266FF" w:rsidRPr="00D12EB0">
              <w:rPr>
                <w:rFonts w:ascii="Times New Roman" w:hAnsi="Times New Roman" w:cs="Times New Roman"/>
                <w:sz w:val="16"/>
                <w:szCs w:val="16"/>
              </w:rPr>
              <w:t xml:space="preserve"> efektywności w mineralnym żywieniu </w:t>
            </w:r>
            <w:r w:rsidR="00D12EB0" w:rsidRPr="00D12EB0">
              <w:rPr>
                <w:rFonts w:ascii="Times New Roman" w:hAnsi="Times New Roman" w:cs="Times New Roman"/>
                <w:sz w:val="16"/>
                <w:szCs w:val="16"/>
              </w:rPr>
              <w:t>roślin</w:t>
            </w:r>
            <w:r w:rsidR="00F266FF" w:rsidRPr="00D12EB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87504" w14:paraId="0D25DFB2" w14:textId="77777777" w:rsidTr="007E79B3">
        <w:trPr>
          <w:trHeight w:val="950"/>
        </w:trPr>
        <w:tc>
          <w:tcPr>
            <w:tcW w:w="2480" w:type="dxa"/>
            <w:gridSpan w:val="2"/>
            <w:vAlign w:val="center"/>
          </w:tcPr>
          <w:p w14:paraId="500395B4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3492E7CB" w14:textId="5E291087" w:rsidR="00C87504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A87E12">
              <w:rPr>
                <w:rFonts w:ascii="Times New Roman" w:hAnsi="Times New Roman" w:cs="Times New Roman"/>
                <w:sz w:val="16"/>
                <w:szCs w:val="16"/>
              </w:rPr>
              <w:t>, 0</w:t>
            </w:r>
            <w:r w:rsidR="00F266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06DB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12EB0">
              <w:rPr>
                <w:rFonts w:ascii="Times New Roman" w:hAnsi="Times New Roman" w:cs="Times New Roman"/>
                <w:sz w:val="16"/>
                <w:szCs w:val="16"/>
              </w:rPr>
              <w:t xml:space="preserve"> 03; </w:t>
            </w:r>
            <w:r w:rsidR="00A06DBC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F266FF">
              <w:rPr>
                <w:rFonts w:ascii="Times New Roman" w:hAnsi="Times New Roman" w:cs="Times New Roman"/>
                <w:sz w:val="16"/>
                <w:szCs w:val="16"/>
              </w:rPr>
              <w:t>, 02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A06DBC">
              <w:rPr>
                <w:rFonts w:ascii="Times New Roman" w:hAnsi="Times New Roman" w:cs="Times New Roman"/>
                <w:sz w:val="16"/>
                <w:szCs w:val="16"/>
              </w:rPr>
              <w:t>egzamin</w:t>
            </w:r>
            <w:r w:rsidR="00A87E1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A06DBC">
              <w:rPr>
                <w:rFonts w:ascii="Times New Roman" w:hAnsi="Times New Roman" w:cs="Times New Roman"/>
                <w:sz w:val="16"/>
                <w:szCs w:val="16"/>
              </w:rPr>
              <w:t>część wykładowa</w:t>
            </w:r>
            <w:r w:rsidR="00A87E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A06DB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AD4E2F1" w14:textId="49AC79BA" w:rsidR="00A06DBC" w:rsidRPr="00F711D5" w:rsidRDefault="00A06DBC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D12EB0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U_01</w:t>
            </w:r>
            <w:r w:rsidR="00D12EB0">
              <w:rPr>
                <w:rFonts w:ascii="Times New Roman" w:hAnsi="Times New Roman" w:cs="Times New Roman"/>
                <w:bCs/>
                <w:sz w:val="16"/>
                <w:szCs w:val="16"/>
              </w:rPr>
              <w:t>, 02</w:t>
            </w:r>
            <w:r w:rsidR="00D12EB0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kolokwi</w:t>
            </w:r>
            <w:r w:rsidR="00734CF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(ćwiczenia);</w:t>
            </w:r>
          </w:p>
          <w:p w14:paraId="18FF1719" w14:textId="27B75CDA" w:rsidR="008366E5" w:rsidRPr="001B4EFD" w:rsidRDefault="001B4EFD" w:rsidP="00734CF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U_01 – </w:t>
            </w:r>
            <w:r w:rsidR="00A87E12">
              <w:t xml:space="preserve"> </w:t>
            </w:r>
            <w:r w:rsidR="00734CF8">
              <w:rPr>
                <w:rFonts w:ascii="Times New Roman" w:hAnsi="Times New Roman" w:cs="Times New Roman"/>
                <w:bCs/>
                <w:sz w:val="16"/>
                <w:szCs w:val="16"/>
              </w:rPr>
              <w:t>raport</w:t>
            </w:r>
            <w:r w:rsidR="00A87E12" w:rsidRPr="00A87E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</w:t>
            </w:r>
            <w:r w:rsidR="00734CF8">
              <w:rPr>
                <w:rFonts w:ascii="Times New Roman" w:hAnsi="Times New Roman" w:cs="Times New Roman"/>
                <w:bCs/>
                <w:sz w:val="16"/>
                <w:szCs w:val="16"/>
              </w:rPr>
              <w:t>analiz chemicznych</w:t>
            </w:r>
            <w:r w:rsidR="00A87E12" w:rsidRPr="00A87E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przeprowadzonych na ćwiczeniach</w:t>
            </w:r>
            <w:r w:rsidR="00A87E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34C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powiązanych  z wydawaniem zaleceń nawozowych </w:t>
            </w:r>
            <w:r w:rsidR="00A87E12">
              <w:rPr>
                <w:rFonts w:ascii="Times New Roman" w:hAnsi="Times New Roman" w:cs="Times New Roman"/>
                <w:bCs/>
                <w:sz w:val="16"/>
                <w:szCs w:val="16"/>
              </w:rPr>
              <w:t>oraz aktywność indywidualna studenta na</w:t>
            </w:r>
            <w:r w:rsidR="00A06D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87E12">
              <w:rPr>
                <w:rFonts w:ascii="Times New Roman" w:hAnsi="Times New Roman" w:cs="Times New Roman"/>
                <w:bCs/>
                <w:sz w:val="16"/>
                <w:szCs w:val="16"/>
              </w:rPr>
              <w:t>ćwiczeniach</w:t>
            </w:r>
            <w:r w:rsidR="0075265E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</w:tc>
      </w:tr>
      <w:tr w:rsidR="00C87504" w14:paraId="5F82C876" w14:textId="77777777" w:rsidTr="007E79B3">
        <w:trPr>
          <w:trHeight w:val="505"/>
        </w:trPr>
        <w:tc>
          <w:tcPr>
            <w:tcW w:w="2480" w:type="dxa"/>
            <w:gridSpan w:val="2"/>
            <w:vAlign w:val="center"/>
          </w:tcPr>
          <w:p w14:paraId="01035954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78869EB0" w14:textId="7535307F" w:rsidR="00C87504" w:rsidRPr="004B5613" w:rsidRDefault="0075265E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wiczenia -  kartoteka ocen studentów wraz ze stosowaną punktacją oraz prace pisemne; egzamin - prace pisemne</w:t>
            </w:r>
          </w:p>
        </w:tc>
      </w:tr>
      <w:tr w:rsidR="00C87504" w14:paraId="37B2E1C1" w14:textId="77777777" w:rsidTr="007E79B3">
        <w:trPr>
          <w:trHeight w:val="527"/>
        </w:trPr>
        <w:tc>
          <w:tcPr>
            <w:tcW w:w="2480" w:type="dxa"/>
            <w:gridSpan w:val="2"/>
            <w:vAlign w:val="center"/>
          </w:tcPr>
          <w:p w14:paraId="37514C48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44E831D5" w14:textId="77777777"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4838F380" w14:textId="6DA2F25F" w:rsidR="008366E5" w:rsidRPr="008366E5" w:rsidRDefault="008366E5" w:rsidP="008366E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 – </w:t>
            </w:r>
            <w:r w:rsidR="00734CF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>0%, Ćwiczenia –  kolokw</w:t>
            </w:r>
            <w:r w:rsidR="00734CF8">
              <w:rPr>
                <w:rFonts w:ascii="Times New Roman" w:hAnsi="Times New Roman" w:cs="Times New Roman"/>
                <w:bCs/>
                <w:sz w:val="16"/>
                <w:szCs w:val="16"/>
              </w:rPr>
              <w:t>ia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734CF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0%; </w:t>
            </w:r>
            <w:r w:rsidR="00734CF8">
              <w:rPr>
                <w:rFonts w:ascii="Times New Roman" w:hAnsi="Times New Roman" w:cs="Times New Roman"/>
                <w:bCs/>
                <w:sz w:val="16"/>
                <w:szCs w:val="16"/>
              </w:rPr>
              <w:t>raport z analiz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 w:rsidR="00734CF8">
              <w:rPr>
                <w:rFonts w:ascii="Times New Roman" w:hAnsi="Times New Roman" w:cs="Times New Roman"/>
                <w:bCs/>
                <w:sz w:val="16"/>
                <w:szCs w:val="16"/>
              </w:rPr>
              <w:t>5%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przygotowanie i aktywność studenta na ćwiczeniach, umiejętność pracy w zespole – </w:t>
            </w:r>
            <w:r w:rsidR="00734CF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>%. W przypadku prac pisemnych minimalna liczba pkt powinna wynieść 5</w:t>
            </w:r>
            <w:r w:rsidR="00734CF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%, aby element został uznany jako zaliczony. </w:t>
            </w:r>
          </w:p>
          <w:p w14:paraId="1ACCA3C1" w14:textId="4BE24FA3" w:rsidR="00C87504" w:rsidRPr="004B5613" w:rsidRDefault="008366E5" w:rsidP="008366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66E5">
              <w:rPr>
                <w:rFonts w:ascii="Times New Roman" w:hAnsi="Times New Roman" w:cs="Times New Roman"/>
                <w:bCs/>
                <w:sz w:val="16"/>
                <w:szCs w:val="16"/>
              </w:rPr>
              <w:t>W przypadku nie zaliczenia poszczególnych elementów w pierwszym terminie studentowi przysługuje termin poprawkowy. Terminy i formy wszystkich zaliczeń  i wymagania ustalane są ze studentem na początku semestru.</w:t>
            </w:r>
          </w:p>
        </w:tc>
      </w:tr>
      <w:tr w:rsidR="00C87504" w14:paraId="023112C4" w14:textId="77777777" w:rsidTr="007E79B3">
        <w:trPr>
          <w:trHeight w:val="340"/>
        </w:trPr>
        <w:tc>
          <w:tcPr>
            <w:tcW w:w="2480" w:type="dxa"/>
            <w:gridSpan w:val="2"/>
            <w:vAlign w:val="center"/>
          </w:tcPr>
          <w:p w14:paraId="648B7D41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56512624" w14:textId="2A126BFF" w:rsidR="00C87504" w:rsidRPr="004B5613" w:rsidRDefault="00474EDC" w:rsidP="00E97B4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74EDC">
              <w:rPr>
                <w:rFonts w:ascii="Times New Roman" w:hAnsi="Times New Roman" w:cs="Times New Roman"/>
                <w:bCs/>
                <w:sz w:val="16"/>
                <w:szCs w:val="16"/>
              </w:rPr>
              <w:t>Sale wykładowe, laboratorium</w:t>
            </w:r>
            <w:r w:rsidR="00E97B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chemiczne</w:t>
            </w:r>
            <w:r w:rsidRPr="00474E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97B49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474E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ćwiczenia</w:t>
            </w:r>
            <w:r w:rsidR="00E97B4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14:paraId="6FFE2618" w14:textId="77777777" w:rsidTr="007E79B3">
        <w:trPr>
          <w:trHeight w:val="340"/>
        </w:trPr>
        <w:tc>
          <w:tcPr>
            <w:tcW w:w="10670" w:type="dxa"/>
            <w:gridSpan w:val="12"/>
            <w:vAlign w:val="center"/>
          </w:tcPr>
          <w:p w14:paraId="2FA99AF5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331CE505" w14:textId="2BBFD7D1" w:rsidR="0075265E" w:rsidRPr="0075265E" w:rsidRDefault="0075265E" w:rsidP="007526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734CF8">
              <w:t xml:space="preserve"> </w:t>
            </w:r>
            <w:r w:rsidR="00734CF8" w:rsidRPr="00734CF8">
              <w:rPr>
                <w:rFonts w:ascii="Times New Roman" w:hAnsi="Times New Roman" w:cs="Times New Roman"/>
                <w:sz w:val="16"/>
                <w:szCs w:val="16"/>
              </w:rPr>
              <w:t>Żywienie roślin ogrodniczych. Podstawy i perspektywy</w:t>
            </w:r>
            <w:r w:rsidR="00C646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34CF8" w:rsidRPr="00734CF8">
              <w:rPr>
                <w:rFonts w:ascii="Times New Roman" w:hAnsi="Times New Roman" w:cs="Times New Roman"/>
                <w:sz w:val="16"/>
                <w:szCs w:val="16"/>
              </w:rPr>
              <w:t xml:space="preserve"> Red. A Komosa. 2012, PWRiL, Poznań.</w:t>
            </w:r>
          </w:p>
          <w:p w14:paraId="60E9E750" w14:textId="11ACC2F4" w:rsidR="00734CF8" w:rsidRDefault="0075265E" w:rsidP="007526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734CF8">
              <w:t xml:space="preserve"> </w:t>
            </w:r>
            <w:r w:rsidR="00734CF8" w:rsidRPr="00734CF8">
              <w:rPr>
                <w:rFonts w:ascii="Times New Roman" w:hAnsi="Times New Roman" w:cs="Times New Roman"/>
                <w:sz w:val="16"/>
                <w:szCs w:val="16"/>
              </w:rPr>
              <w:t>Nowosielski O. 1988. Zasady opracowywania zaleceń nawozowych w ogrodnictwie</w:t>
            </w:r>
            <w:r w:rsidR="00C646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734CF8" w:rsidRPr="00734CF8">
              <w:rPr>
                <w:rFonts w:ascii="Times New Roman" w:hAnsi="Times New Roman" w:cs="Times New Roman"/>
                <w:sz w:val="16"/>
                <w:szCs w:val="16"/>
              </w:rPr>
              <w:t xml:space="preserve"> PWRiL, Warszawa. </w:t>
            </w:r>
          </w:p>
          <w:p w14:paraId="439C1714" w14:textId="4B3675B7" w:rsidR="0075265E" w:rsidRPr="0075265E" w:rsidRDefault="0075265E" w:rsidP="007526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734CF8">
              <w:t xml:space="preserve"> </w:t>
            </w:r>
            <w:r w:rsidR="00734CF8" w:rsidRPr="00734CF8">
              <w:rPr>
                <w:rFonts w:ascii="Times New Roman" w:hAnsi="Times New Roman" w:cs="Times New Roman"/>
                <w:sz w:val="16"/>
                <w:szCs w:val="16"/>
              </w:rPr>
              <w:t>Starck Z., Chołuj D., Niemyska B. 1993. Fizjologiczne reakcje roślin na niekorzystne czynniki środowiska, Wyd. SGGW, Warszawa.</w:t>
            </w:r>
          </w:p>
          <w:p w14:paraId="431F1DAC" w14:textId="662B75A5" w:rsidR="0075265E" w:rsidRPr="0075265E" w:rsidRDefault="0075265E" w:rsidP="0075265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734CF8">
              <w:t xml:space="preserve"> </w:t>
            </w:r>
            <w:r w:rsidRPr="0075265E">
              <w:rPr>
                <w:rFonts w:ascii="Times New Roman" w:hAnsi="Times New Roman" w:cs="Times New Roman"/>
                <w:sz w:val="16"/>
                <w:szCs w:val="16"/>
              </w:rPr>
              <w:t>Łata B., Stankiewicz-Kosyl  M., Wińska-Krysiak M. 2007. Przewodnik do uprawy roślin ogrodniczych. SGGW, Warszawa.</w:t>
            </w:r>
          </w:p>
          <w:p w14:paraId="77F0E7EB" w14:textId="29A94EB4" w:rsidR="00734CF8" w:rsidRPr="004B5613" w:rsidRDefault="00E97B49" w:rsidP="00734CF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5265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5265E" w:rsidRPr="0075265E">
              <w:rPr>
                <w:rFonts w:ascii="Times New Roman" w:hAnsi="Times New Roman" w:cs="Times New Roman"/>
                <w:sz w:val="16"/>
                <w:szCs w:val="16"/>
              </w:rPr>
              <w:t>Ustawa z dnia 10 lipca 2007 r. o nawozach i nawożeniu. Dz.U. z 2007 r. Nr 147, poz. 1033; ROZPORZADZENIE (WE) NR 2003/2003 PARLAMENTU EUROPEJSKIEGO I RADY z dnia 13 października 2003 r. w sprawie nawozów.</w:t>
            </w:r>
          </w:p>
        </w:tc>
      </w:tr>
      <w:tr w:rsidR="00C87504" w14:paraId="5B4432B6" w14:textId="77777777" w:rsidTr="007E79B3">
        <w:trPr>
          <w:trHeight w:val="340"/>
        </w:trPr>
        <w:tc>
          <w:tcPr>
            <w:tcW w:w="10670" w:type="dxa"/>
            <w:gridSpan w:val="12"/>
            <w:vAlign w:val="center"/>
          </w:tcPr>
          <w:p w14:paraId="6BE22DA7" w14:textId="3CA89BC4"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sz w:val="16"/>
                <w:szCs w:val="16"/>
              </w:rPr>
              <w:t>UWAGI</w:t>
            </w:r>
            <w:r w:rsidR="0075265E">
              <w:rPr>
                <w:sz w:val="16"/>
                <w:szCs w:val="16"/>
              </w:rPr>
              <w:t>:</w:t>
            </w:r>
            <w:r w:rsidR="000E222F">
              <w:rPr>
                <w:sz w:val="16"/>
                <w:szCs w:val="16"/>
              </w:rPr>
              <w:t xml:space="preserve"> d</w:t>
            </w:r>
            <w:r w:rsidR="0075265E"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o wyliczenia oceny końcowej stosowana jest następująca skala:</w:t>
            </w:r>
            <w:r w:rsidR="000E22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100-91% pkt - 5,0; </w:t>
            </w:r>
            <w:r w:rsidR="0075265E"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90-81% pkt - 4,5</w:t>
            </w:r>
            <w:r w:rsidR="000E22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75265E"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80-71% pkt - 4,0</w:t>
            </w:r>
            <w:r w:rsidR="000E222F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75265E"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E222F"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>70-61% pkt - 3,5</w:t>
            </w:r>
            <w:r w:rsidR="000E222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0E222F"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60-51% pkt </w:t>
            </w:r>
            <w:r w:rsidR="000E222F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="000E222F" w:rsidRPr="0075265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A4AF6">
              <w:rPr>
                <w:rFonts w:ascii="Times New Roman" w:hAnsi="Times New Roman" w:cs="Times New Roman"/>
                <w:bCs/>
                <w:sz w:val="16"/>
                <w:szCs w:val="16"/>
              </w:rPr>
              <w:t>3,0.</w:t>
            </w:r>
          </w:p>
          <w:p w14:paraId="5EFE4259" w14:textId="77777777"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FAB4CF5" w14:textId="34A73821" w:rsidR="008F7E6F" w:rsidRDefault="008F7E6F">
      <w:pPr>
        <w:rPr>
          <w:sz w:val="16"/>
        </w:rPr>
      </w:pPr>
    </w:p>
    <w:p w14:paraId="29B42594" w14:textId="77777777"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3FD87827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7F1258AF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7DE11B12" w14:textId="6C348C70" w:rsidR="00ED11F9" w:rsidRPr="00A87261" w:rsidRDefault="00A13BAD" w:rsidP="000E22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0E222F">
              <w:rPr>
                <w:b/>
                <w:bCs/>
                <w:sz w:val="18"/>
                <w:szCs w:val="18"/>
              </w:rPr>
              <w:t>25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14:paraId="5A7C8465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6E863852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2E2B9EEC" w14:textId="36FCA4AA" w:rsidR="00ED11F9" w:rsidRPr="00A87261" w:rsidRDefault="002E37B4" w:rsidP="002E37B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75265E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14:paraId="75F00D86" w14:textId="77777777" w:rsidR="00ED11F9" w:rsidRDefault="00ED11F9" w:rsidP="00ED11F9"/>
    <w:p w14:paraId="1543D108" w14:textId="0155C012"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084443">
        <w:rPr>
          <w:sz w:val="18"/>
        </w:rPr>
        <w:t>uczenia</w:t>
      </w:r>
      <w:r w:rsidRPr="0058648C">
        <w:rPr>
          <w:sz w:val="18"/>
        </w:rPr>
        <w:t xml:space="preserve"> </w:t>
      </w:r>
      <w:r w:rsidR="00FA5EE5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5B6E36A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14:paraId="5EF74C73" w14:textId="77777777" w:rsidTr="0093211F">
        <w:tc>
          <w:tcPr>
            <w:tcW w:w="1547" w:type="dxa"/>
          </w:tcPr>
          <w:p w14:paraId="343F4C99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14:paraId="7B6A636B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3B74F7E8" w14:textId="77777777"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115758D3" w14:textId="77777777"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6A8BEBCD" w14:textId="77777777" w:rsidTr="0093211F">
        <w:tc>
          <w:tcPr>
            <w:tcW w:w="1547" w:type="dxa"/>
          </w:tcPr>
          <w:p w14:paraId="503CC1A6" w14:textId="77777777"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14:paraId="45DDF065" w14:textId="0567C907" w:rsidR="0093211F" w:rsidRPr="004B5613" w:rsidRDefault="00A3031C" w:rsidP="00C6465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031C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niezbędność różnych składników mineralnych w żywieniu roślin, potrzebę zrównoważonego ich wprowadzania do środowiska wzrostu roślin oraz maksymalizacji</w:t>
            </w:r>
            <w:r w:rsidR="00C646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warunków</w:t>
            </w:r>
            <w:r w:rsidRPr="00A3031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</w:t>
            </w:r>
            <w:r w:rsidR="00C646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kontekście </w:t>
            </w:r>
            <w:r w:rsidRPr="00A3031C">
              <w:rPr>
                <w:rFonts w:ascii="Times New Roman" w:hAnsi="Times New Roman" w:cs="Times New Roman"/>
                <w:bCs/>
                <w:sz w:val="16"/>
                <w:szCs w:val="16"/>
              </w:rPr>
              <w:t>wykorzystani</w:t>
            </w:r>
            <w:r w:rsidR="00C6465D">
              <w:rPr>
                <w:rFonts w:ascii="Times New Roman" w:hAnsi="Times New Roman" w:cs="Times New Roman"/>
                <w:bCs/>
                <w:sz w:val="16"/>
                <w:szCs w:val="16"/>
              </w:rPr>
              <w:t>a przez rośliny.</w:t>
            </w:r>
          </w:p>
        </w:tc>
        <w:tc>
          <w:tcPr>
            <w:tcW w:w="3001" w:type="dxa"/>
          </w:tcPr>
          <w:p w14:paraId="6E5C2C87" w14:textId="37371A38" w:rsidR="0093211F" w:rsidRPr="006310E6" w:rsidRDefault="001C0395" w:rsidP="006D32F3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14:paraId="61252F14" w14:textId="7A801B1D" w:rsidR="0093211F" w:rsidRPr="004B5613" w:rsidRDefault="00FA2B2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14:paraId="760A525F" w14:textId="77777777" w:rsidTr="0093211F">
        <w:tc>
          <w:tcPr>
            <w:tcW w:w="1547" w:type="dxa"/>
          </w:tcPr>
          <w:p w14:paraId="14E21A00" w14:textId="77777777"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14:paraId="410C3583" w14:textId="153FA09E" w:rsidR="0093211F" w:rsidRPr="004B5613" w:rsidRDefault="00A3031C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031C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działanie różnych technologii nawożenia i stosowanych nawozów związanych ze sposobem uprawy oraz związane z tym  zagrożenia dl</w:t>
            </w:r>
            <w:r w:rsidR="00C6465D">
              <w:rPr>
                <w:rFonts w:ascii="Times New Roman" w:hAnsi="Times New Roman" w:cs="Times New Roman"/>
                <w:bCs/>
                <w:sz w:val="16"/>
                <w:szCs w:val="16"/>
              </w:rPr>
              <w:t>a jakości żywności i środowiska.</w:t>
            </w:r>
          </w:p>
        </w:tc>
        <w:tc>
          <w:tcPr>
            <w:tcW w:w="3001" w:type="dxa"/>
          </w:tcPr>
          <w:p w14:paraId="0C6DAF52" w14:textId="110151CB" w:rsidR="0093211F" w:rsidRPr="006310E6" w:rsidRDefault="006D32F3" w:rsidP="003D502E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6D32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K_W04; K_W05; </w:t>
            </w:r>
            <w:r w:rsidR="00F568D7" w:rsidRPr="006D32F3">
              <w:rPr>
                <w:rFonts w:ascii="Times New Roman" w:hAnsi="Times New Roman" w:cs="Times New Roman"/>
                <w:bCs/>
                <w:sz w:val="16"/>
                <w:szCs w:val="16"/>
              </w:rPr>
              <w:t>K_W06; K_W09</w:t>
            </w:r>
          </w:p>
        </w:tc>
        <w:tc>
          <w:tcPr>
            <w:tcW w:w="1381" w:type="dxa"/>
          </w:tcPr>
          <w:p w14:paraId="66EB9043" w14:textId="2AEF396C" w:rsidR="0093211F" w:rsidRPr="004B5613" w:rsidRDefault="00FA2B2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2; 2; 2</w:t>
            </w:r>
          </w:p>
        </w:tc>
      </w:tr>
      <w:tr w:rsidR="0093211F" w:rsidRPr="00FB1C10" w14:paraId="44ABAF2A" w14:textId="77777777" w:rsidTr="0093211F">
        <w:tc>
          <w:tcPr>
            <w:tcW w:w="1547" w:type="dxa"/>
          </w:tcPr>
          <w:p w14:paraId="05070645" w14:textId="0B655DCF" w:rsidR="0093211F" w:rsidRPr="004B5613" w:rsidRDefault="00F568D7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>
              <w:rPr>
                <w:bCs/>
                <w:sz w:val="16"/>
                <w:szCs w:val="16"/>
              </w:rPr>
              <w:t xml:space="preserve"> W_03</w:t>
            </w:r>
          </w:p>
        </w:tc>
        <w:tc>
          <w:tcPr>
            <w:tcW w:w="4563" w:type="dxa"/>
          </w:tcPr>
          <w:p w14:paraId="79882D00" w14:textId="450181EC" w:rsidR="0093211F" w:rsidRPr="004B5613" w:rsidRDefault="00C6465D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6310E6" w:rsidRPr="006310E6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elementy, które są podstawa racjonalnego żywienia mineralnego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14:paraId="78335215" w14:textId="1D75F659" w:rsidR="0093211F" w:rsidRPr="006310E6" w:rsidRDefault="00F568D7" w:rsidP="003D502E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6D32F3">
              <w:rPr>
                <w:rFonts w:ascii="Times New Roman" w:hAnsi="Times New Roman" w:cs="Times New Roman"/>
                <w:bCs/>
                <w:sz w:val="16"/>
                <w:szCs w:val="16"/>
              </w:rPr>
              <w:t>K_W06;</w:t>
            </w:r>
            <w:r w:rsidRPr="006310E6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6D32F3">
              <w:rPr>
                <w:rFonts w:ascii="Times New Roman" w:hAnsi="Times New Roman" w:cs="Times New Roman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14:paraId="63E0DDD9" w14:textId="367ABB14" w:rsidR="0093211F" w:rsidRPr="004B5613" w:rsidRDefault="00FA2B2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14:paraId="6A42A1E1" w14:textId="77777777" w:rsidTr="0093211F">
        <w:tc>
          <w:tcPr>
            <w:tcW w:w="1547" w:type="dxa"/>
          </w:tcPr>
          <w:p w14:paraId="096BB63A" w14:textId="77777777"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14:paraId="043A8BFE" w14:textId="2F21E738" w:rsidR="0093211F" w:rsidRPr="004B5613" w:rsidRDefault="00C6465D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Pr="00C6465D">
              <w:rPr>
                <w:rFonts w:ascii="Times New Roman" w:hAnsi="Times New Roman" w:cs="Times New Roman"/>
                <w:bCs/>
                <w:sz w:val="16"/>
                <w:szCs w:val="16"/>
              </w:rPr>
              <w:t>otrafi  przeprowadzić wybrane analizy chemiczne gleb/roślin/wody zgodnie z opisaną procedurą,  opracować wyniki, wyciągnąć wnioski</w:t>
            </w:r>
          </w:p>
        </w:tc>
        <w:tc>
          <w:tcPr>
            <w:tcW w:w="3001" w:type="dxa"/>
          </w:tcPr>
          <w:p w14:paraId="5519363C" w14:textId="54B36E76" w:rsidR="0093211F" w:rsidRPr="00FA2B2C" w:rsidRDefault="007C670E" w:rsidP="00FA2B2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2B2C">
              <w:rPr>
                <w:rFonts w:ascii="Times New Roman" w:hAnsi="Times New Roman" w:cs="Times New Roman"/>
                <w:bCs/>
                <w:sz w:val="16"/>
                <w:szCs w:val="16"/>
              </w:rPr>
              <w:t>K_U01; K_U02; K_U09; K_U11</w:t>
            </w:r>
          </w:p>
        </w:tc>
        <w:tc>
          <w:tcPr>
            <w:tcW w:w="1381" w:type="dxa"/>
          </w:tcPr>
          <w:p w14:paraId="43428705" w14:textId="07A96163" w:rsidR="0093211F" w:rsidRPr="004B5613" w:rsidRDefault="00FA2B2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2; 2; 2</w:t>
            </w:r>
          </w:p>
        </w:tc>
      </w:tr>
      <w:tr w:rsidR="00F568D7" w:rsidRPr="00FB1C10" w14:paraId="496218FF" w14:textId="77777777" w:rsidTr="0093211F">
        <w:tc>
          <w:tcPr>
            <w:tcW w:w="1547" w:type="dxa"/>
          </w:tcPr>
          <w:p w14:paraId="1949377E" w14:textId="566B7DB6" w:rsidR="00F568D7" w:rsidRPr="004B5613" w:rsidRDefault="00F568D7" w:rsidP="00F568D7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14:paraId="28E28ED4" w14:textId="3A8BF40C" w:rsidR="00F568D7" w:rsidRPr="004B5613" w:rsidRDefault="00C6465D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Pr="00C6465D">
              <w:rPr>
                <w:rFonts w:ascii="Times New Roman" w:hAnsi="Times New Roman" w:cs="Times New Roman"/>
                <w:bCs/>
                <w:sz w:val="16"/>
                <w:szCs w:val="16"/>
              </w:rPr>
              <w:t>otrafi  zinterpretować wyniki analiz chemicznych,  w sposób selektywny dobrać nawozy w zależności od jakości środowiska glebowego i technologii uprawy a następnie uwzględniając wymagania roślin opracować podstawowe zalecenia nawozowe.</w:t>
            </w:r>
          </w:p>
        </w:tc>
        <w:tc>
          <w:tcPr>
            <w:tcW w:w="3001" w:type="dxa"/>
          </w:tcPr>
          <w:p w14:paraId="168E1B62" w14:textId="64C575A7" w:rsidR="00F568D7" w:rsidRPr="006310E6" w:rsidRDefault="007C670E" w:rsidP="003D502E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FA2B2C">
              <w:rPr>
                <w:rFonts w:ascii="Times New Roman" w:hAnsi="Times New Roman" w:cs="Times New Roman"/>
                <w:bCs/>
                <w:sz w:val="16"/>
                <w:szCs w:val="16"/>
              </w:rPr>
              <w:t>K_U04; K_U06</w:t>
            </w:r>
          </w:p>
        </w:tc>
        <w:tc>
          <w:tcPr>
            <w:tcW w:w="1381" w:type="dxa"/>
          </w:tcPr>
          <w:p w14:paraId="64BD3333" w14:textId="063F6CFA" w:rsidR="00F568D7" w:rsidRPr="004B5613" w:rsidRDefault="00FA2B2C" w:rsidP="00F568D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  <w:tr w:rsidR="0093211F" w:rsidRPr="00FB1C10" w14:paraId="014CD001" w14:textId="77777777" w:rsidTr="0093211F">
        <w:tc>
          <w:tcPr>
            <w:tcW w:w="1547" w:type="dxa"/>
          </w:tcPr>
          <w:p w14:paraId="23D496E5" w14:textId="77777777"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14:paraId="2DAD99F9" w14:textId="60F9900C" w:rsidR="0093211F" w:rsidRPr="004B5613" w:rsidRDefault="00C6465D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Pr="00C6465D">
              <w:rPr>
                <w:rFonts w:ascii="Times New Roman" w:hAnsi="Times New Roman" w:cs="Times New Roman"/>
                <w:bCs/>
                <w:sz w:val="16"/>
                <w:szCs w:val="16"/>
              </w:rPr>
              <w:t>est gotów do krytycznej oceny ryzyka i skutków w sensie odziaływania na jakość żywności, gleby i inne zagrożenia środowiskowe w efekcie nieprawidłowego stosowania nawozów mineralnych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14:paraId="77F8A392" w14:textId="0F6955E5" w:rsidR="0093211F" w:rsidRPr="006310E6" w:rsidRDefault="003D502E" w:rsidP="00FA2B2C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997819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14:paraId="18A80822" w14:textId="3AA85F37" w:rsidR="0093211F" w:rsidRPr="004B5613" w:rsidRDefault="00FA2B2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14:paraId="0E5A8226" w14:textId="77777777" w:rsidTr="0093211F">
        <w:tc>
          <w:tcPr>
            <w:tcW w:w="1547" w:type="dxa"/>
          </w:tcPr>
          <w:p w14:paraId="7AD46D0F" w14:textId="688D0E8B" w:rsidR="0093211F" w:rsidRPr="003D502E" w:rsidRDefault="003D502E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Kompetencje - K_02</w:t>
            </w:r>
          </w:p>
        </w:tc>
        <w:tc>
          <w:tcPr>
            <w:tcW w:w="4563" w:type="dxa"/>
          </w:tcPr>
          <w:p w14:paraId="4268C938" w14:textId="3A56866A" w:rsidR="0093211F" w:rsidRPr="004B5613" w:rsidRDefault="00C6465D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Pr="00C646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est otwarty na nowe rozwiązania w nawożeniu służące zwiększeniu </w:t>
            </w:r>
            <w:r w:rsidR="0099781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jakości i </w:t>
            </w:r>
            <w:r w:rsidRPr="00C6465D">
              <w:rPr>
                <w:rFonts w:ascii="Times New Roman" w:hAnsi="Times New Roman" w:cs="Times New Roman"/>
                <w:bCs/>
                <w:sz w:val="16"/>
                <w:szCs w:val="16"/>
              </w:rPr>
              <w:t>efektywności w mineralnym żywieniu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14:paraId="48FC3698" w14:textId="278561CF" w:rsidR="0093211F" w:rsidRPr="00997819" w:rsidRDefault="003D502E" w:rsidP="003D502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7819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14:paraId="0EC7497A" w14:textId="4A44561C" w:rsidR="0093211F" w:rsidRPr="004B5613" w:rsidRDefault="00FA2B2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14:paraId="413FA174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4121BB14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4612C33C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14:paraId="58D8ADE3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14:paraId="0B93B62F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2BF0"/>
    <w:rsid w:val="000834BC"/>
    <w:rsid w:val="00084443"/>
    <w:rsid w:val="000C4232"/>
    <w:rsid w:val="000E222F"/>
    <w:rsid w:val="000F27DB"/>
    <w:rsid w:val="000F547E"/>
    <w:rsid w:val="00142E6C"/>
    <w:rsid w:val="001612D5"/>
    <w:rsid w:val="001B4EFD"/>
    <w:rsid w:val="001C0395"/>
    <w:rsid w:val="00205C21"/>
    <w:rsid w:val="00207BBF"/>
    <w:rsid w:val="002E37B4"/>
    <w:rsid w:val="002F27B7"/>
    <w:rsid w:val="00306D7B"/>
    <w:rsid w:val="00341D25"/>
    <w:rsid w:val="00365EDA"/>
    <w:rsid w:val="003B680D"/>
    <w:rsid w:val="003D502E"/>
    <w:rsid w:val="00432EAF"/>
    <w:rsid w:val="00474EDC"/>
    <w:rsid w:val="004A4E76"/>
    <w:rsid w:val="004B1119"/>
    <w:rsid w:val="004B174B"/>
    <w:rsid w:val="004B5613"/>
    <w:rsid w:val="00536801"/>
    <w:rsid w:val="00565AAD"/>
    <w:rsid w:val="005F40E7"/>
    <w:rsid w:val="006310E6"/>
    <w:rsid w:val="006625F0"/>
    <w:rsid w:val="006905E3"/>
    <w:rsid w:val="006C766B"/>
    <w:rsid w:val="006D32F3"/>
    <w:rsid w:val="006F2D04"/>
    <w:rsid w:val="006F2DFE"/>
    <w:rsid w:val="0072568B"/>
    <w:rsid w:val="00727E61"/>
    <w:rsid w:val="00734CF8"/>
    <w:rsid w:val="00742322"/>
    <w:rsid w:val="0075265E"/>
    <w:rsid w:val="00761428"/>
    <w:rsid w:val="0076799B"/>
    <w:rsid w:val="00775CA1"/>
    <w:rsid w:val="00791BAC"/>
    <w:rsid w:val="007A0639"/>
    <w:rsid w:val="007A0BA7"/>
    <w:rsid w:val="007C670E"/>
    <w:rsid w:val="007D2904"/>
    <w:rsid w:val="007D736E"/>
    <w:rsid w:val="007E79B3"/>
    <w:rsid w:val="00812A86"/>
    <w:rsid w:val="008366E5"/>
    <w:rsid w:val="00895BEB"/>
    <w:rsid w:val="008F7E6F"/>
    <w:rsid w:val="00902168"/>
    <w:rsid w:val="00905EC8"/>
    <w:rsid w:val="0093211F"/>
    <w:rsid w:val="00965A2D"/>
    <w:rsid w:val="00966E0B"/>
    <w:rsid w:val="00997819"/>
    <w:rsid w:val="009F42F0"/>
    <w:rsid w:val="00A06DBC"/>
    <w:rsid w:val="00A13BAD"/>
    <w:rsid w:val="00A3031C"/>
    <w:rsid w:val="00A43564"/>
    <w:rsid w:val="00A65DB9"/>
    <w:rsid w:val="00A829F5"/>
    <w:rsid w:val="00A87E12"/>
    <w:rsid w:val="00AD51C1"/>
    <w:rsid w:val="00AF40BE"/>
    <w:rsid w:val="00B04CF6"/>
    <w:rsid w:val="00B2721F"/>
    <w:rsid w:val="00B331BB"/>
    <w:rsid w:val="00C6465D"/>
    <w:rsid w:val="00C87504"/>
    <w:rsid w:val="00CD0414"/>
    <w:rsid w:val="00CF196D"/>
    <w:rsid w:val="00CF48AC"/>
    <w:rsid w:val="00D06FEE"/>
    <w:rsid w:val="00D12EB0"/>
    <w:rsid w:val="00DA4AF6"/>
    <w:rsid w:val="00DB662E"/>
    <w:rsid w:val="00DE6C48"/>
    <w:rsid w:val="00DE7379"/>
    <w:rsid w:val="00E1183B"/>
    <w:rsid w:val="00E97B49"/>
    <w:rsid w:val="00EB1953"/>
    <w:rsid w:val="00ED11F9"/>
    <w:rsid w:val="00ED37E5"/>
    <w:rsid w:val="00ED54DF"/>
    <w:rsid w:val="00F266FF"/>
    <w:rsid w:val="00F41B44"/>
    <w:rsid w:val="00F568D7"/>
    <w:rsid w:val="00F711D5"/>
    <w:rsid w:val="00FA2B2C"/>
    <w:rsid w:val="00FA5EE5"/>
    <w:rsid w:val="00FB46FA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0CFF"/>
  <w15:docId w15:val="{A23B2A12-E168-482E-8F28-78FC380C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2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19</cp:revision>
  <cp:lastPrinted>2019-03-08T11:27:00Z</cp:lastPrinted>
  <dcterms:created xsi:type="dcterms:W3CDTF">2019-04-26T13:37:00Z</dcterms:created>
  <dcterms:modified xsi:type="dcterms:W3CDTF">2019-09-18T08:39:00Z</dcterms:modified>
</cp:coreProperties>
</file>