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473684CC" w14:textId="77777777" w:rsidTr="00BC406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6A5DA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E5713E" w14:textId="5E40CB53" w:rsidR="00CD0414" w:rsidRPr="00AF40BE" w:rsidRDefault="00AF40BE" w:rsidP="00AE06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>Uprawa roli i żywienie roślin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361139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3F65F1" w14:textId="77777777" w:rsidR="00CD0414" w:rsidRPr="003A2588" w:rsidRDefault="00AF40BE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BC4060" w14:paraId="499FD53D" w14:textId="77777777" w:rsidTr="00BC406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191736F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4061D54" w14:textId="77777777" w:rsidR="00C87504" w:rsidRPr="00AF40BE" w:rsidRDefault="00AF40B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 management and plant nutrition I</w:t>
            </w:r>
          </w:p>
        </w:tc>
      </w:tr>
      <w:tr w:rsidR="00C87504" w14:paraId="556E30A5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C4681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2505" w14:textId="77777777" w:rsidR="00C87504" w:rsidRPr="00C87504" w:rsidRDefault="00AF40BE" w:rsidP="00AF4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06CE5B9E" w14:textId="77777777" w:rsidTr="00BC4060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CFF48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A691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48C333C" w14:textId="77777777" w:rsidTr="00BC406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9D8215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4369E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00472E" w14:textId="0CF6C36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B78C40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14:paraId="448B0A10" w14:textId="77777777" w:rsidTr="00BC406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9689A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B5ABA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5447EF7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C7AB1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A5CC6" w14:textId="77777777"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14:paraId="14C62193" w14:textId="3319F39A" w:rsidR="00C87504" w:rsidRPr="00AF40BE" w:rsidRDefault="00D84DB5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2D1CE" w14:textId="5F442AAD" w:rsidR="00C87504" w:rsidRPr="00CD0414" w:rsidRDefault="00D84DB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573797AA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C227B5" w14:textId="77777777"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F40B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7A0127" w14:textId="45ED00FE" w:rsidR="00C87504" w:rsidRPr="00CD0414" w:rsidRDefault="00D84DB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A35DB89" w14:textId="77777777" w:rsidTr="00BC406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0DD9F0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6E82A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7694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D6F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D121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C751F" w14:textId="59011C30"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40E53">
              <w:rPr>
                <w:b/>
                <w:sz w:val="16"/>
                <w:szCs w:val="16"/>
              </w:rPr>
              <w:t>1-S-1Z06</w:t>
            </w:r>
          </w:p>
        </w:tc>
      </w:tr>
      <w:tr w:rsidR="00C87504" w:rsidRPr="00CD0414" w14:paraId="577A0FA5" w14:textId="77777777" w:rsidTr="00BC4060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3F63C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56ADC8FB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B7217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4A4B" w14:textId="24553E4D" w:rsidR="00C87504" w:rsidRPr="007D736E" w:rsidRDefault="00AF40BE" w:rsidP="002F4DA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Dr hab. inż. Barbara Łata</w:t>
            </w:r>
          </w:p>
        </w:tc>
      </w:tr>
      <w:tr w:rsidR="00C87504" w14:paraId="21243523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4043131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00B75" w14:textId="07AFDFB8" w:rsidR="00C87504" w:rsidRPr="00582090" w:rsidRDefault="00205C21" w:rsidP="00BC406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C4060">
              <w:t xml:space="preserve"> </w:t>
            </w:r>
            <w:r w:rsidR="00BC4060">
              <w:rPr>
                <w:rFonts w:ascii="Times New Roman" w:hAnsi="Times New Roman" w:cs="Times New Roman"/>
                <w:bCs/>
                <w:sz w:val="16"/>
                <w:szCs w:val="16"/>
              </w:rPr>
              <w:t>Katedry</w:t>
            </w:r>
            <w:r w:rsidR="00BC4060" w:rsidRPr="00BC4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Roślin, Instytut</w:t>
            </w:r>
            <w:r w:rsidR="00BC406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BC4060" w:rsidRPr="00BC4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BC4060" w14:paraId="29970AB0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5174AF2" w14:textId="77777777" w:rsidR="00BC4060" w:rsidRPr="00582090" w:rsidRDefault="00BC4060" w:rsidP="00BC406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A2E779" w14:textId="3E9929DA" w:rsidR="00BC4060" w:rsidRPr="00BC4060" w:rsidRDefault="00BC4060" w:rsidP="00BC406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4060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BC4060" w14:paraId="005D2EB7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81D3D6" w14:textId="77777777" w:rsidR="00BC4060" w:rsidRPr="00582090" w:rsidRDefault="00BC4060" w:rsidP="00BC40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A880AC" w14:textId="0EEC9526" w:rsidR="00BC4060" w:rsidRPr="00C87504" w:rsidRDefault="00BC4060" w:rsidP="00BC406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4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14:paraId="07AA4CF6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D5C8F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61E76" w14:textId="4BB3F284" w:rsidR="000B0534" w:rsidRDefault="006615CA" w:rsidP="00EA42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Cele: z</w:t>
            </w:r>
            <w:r w:rsidR="000B0534"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>apoznanie studentów z teoretycznymi podstawami oraz technologią uprawy roli. Rola zabiegów agrotechnicznych w kształtowaniu szeroko rozumianej żyzności gleby, wpływ uprawy roli na właściwości fizyko-chemiczne gleb, rodzaje i zespoły uprawek w zależności od pory roku oraz ogólne zasady dotyczące przygotowania gleby pod uprawę poszczególnych grup roślin ogrodniczych. Omówione zostaną trendy zmian w uprawie roli oraz gospodarowanie glebową materią organiczną.</w:t>
            </w:r>
          </w:p>
          <w:p w14:paraId="05B3E33F" w14:textId="21C26B4F" w:rsidR="00B04CF6" w:rsidRPr="00B04CF6" w:rsidRDefault="00B04CF6" w:rsidP="00EA42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>Wykłady. Prezentacja programu i zasad rozliczenia</w:t>
            </w:r>
            <w:r w:rsidR="00E9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przedmiotu</w:t>
            </w: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Literatura. Teoretyczne podstawy uprawy roli, agronomiczne właściwości roli, cele uprawy roli. Współczesne sposoby, systemy oraz trendy zmian w uprawie roli. Uprawki odwracające, wyrównujące i spulchniające, ugniatające i kruszące rolę – cele, sposoby wykonania i stosowane narzędzia. Uprawki specjalne. Zespoły uprawek w zależności od celu oraz w określonych porach roku. 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>Podstawowe z</w:t>
            </w: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>asady uprawy roli dla poszczególnych grup roślin ogrodniczych.  Zasady gospodarowania i metody wzbogacania gleby w substancję organiczną, zabiegi poprawiające saldo bilansu materii organicznej w glebie (nawozy organiczne, naturalne, nawozy zielone, komposty i technologie kompostowania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>Podstawowe w</w:t>
            </w: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>ytyczne w zakresie uprawy roli w kontekście zmian klimatycznych i zapobiegania degradacji gleby.</w:t>
            </w:r>
          </w:p>
          <w:p w14:paraId="369B8782" w14:textId="2521EE5F" w:rsidR="00C87504" w:rsidRPr="007D736E" w:rsidRDefault="00B04CF6" w:rsidP="00E96C4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>Ćwiczenia. Studenci uczą się jak poprawnie pobierać reprezentatywne próbki gleb/podłoży/wody/ pożywek oraz materiału roślinnego do analiz chemicznych; oznaczają wybrane właściwości fizyczne i chemiczne w pobranych próbach gleb oraz najczęściej stosowanych w uprawie podłoży; analizują specyfikę, praktyczne wykorzystanie, zakres modyfikacji właściwości gleb, ziem i podłoży wykorzystywanych w zróżnicowanej, pod względem  warunków i metod uprawy, specyfice sektora ogrodniczego; zapoznają się zarówno w teorii jak i praktyce  z prawidłowymi sposobami wyznaczania dawek nawozów wapniowych w zależności od rodzaju uprawy oraz identyfikują czynniki wpływające na efektywność zabiegów regulujących odczyn gleb i podłoży. Studenci zapoznają się w warunkach laboratoryjnych z właściwościami fizycznymi i chemicznymi nawozów mineralnych, zasadami stosowania</w:t>
            </w:r>
            <w:r w:rsidR="006615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>uwzględniając</w:t>
            </w:r>
            <w:r w:rsidR="006615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zagrożenia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środowiska</w:t>
            </w: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r w:rsidR="00E96C4B">
              <w:rPr>
                <w:rFonts w:ascii="Times New Roman" w:hAnsi="Times New Roman" w:cs="Times New Roman"/>
                <w:bCs/>
                <w:sz w:val="16"/>
                <w:szCs w:val="16"/>
              </w:rPr>
              <w:t>klasyfikują</w:t>
            </w:r>
            <w:r w:rsidRPr="00B04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nawozy w zależności od składu chemicznego, terminów wysiewu, sposobu aplikacji, szybkości działania i innych.</w:t>
            </w:r>
          </w:p>
        </w:tc>
      </w:tr>
      <w:tr w:rsidR="00C87504" w:rsidRPr="00E31A6B" w14:paraId="34ADD298" w14:textId="77777777" w:rsidTr="00BC4060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B573ED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803A" w14:textId="25A22DC7"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14:paraId="1354BB9B" w14:textId="27ABF1EA" w:rsidR="00B331BB" w:rsidRPr="004B5613" w:rsidRDefault="00B331BB" w:rsidP="002F4D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14:paraId="572FF7F3" w14:textId="77777777" w:rsidTr="00BC4060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B74EE4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0A90" w14:textId="6AB4B3F7" w:rsidR="00C87504" w:rsidRPr="00582090" w:rsidRDefault="00205C21" w:rsidP="00D84DB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metody audio-wizualne, ćwiczenia –  doświadczenia i analizy chemiczne  przeprowadzane bezpośrednio przez studenta w zespołach, opracowanie  i interpretacja uzyskanych wyników w aspekcie poznawczym i praktycznym, dyskusja i sposoby rozwiązywania problemów w kontekście </w:t>
            </w:r>
            <w:r w:rsidR="006615CA">
              <w:rPr>
                <w:rFonts w:ascii="Times New Roman" w:hAnsi="Times New Roman" w:cs="Times New Roman"/>
                <w:bCs/>
                <w:sz w:val="16"/>
                <w:szCs w:val="16"/>
              </w:rPr>
              <w:t>analizowanych wskaźników glebowych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demonstracje podłoży i </w:t>
            </w:r>
            <w:r w:rsidR="00D84DB5">
              <w:rPr>
                <w:rFonts w:ascii="Times New Roman" w:hAnsi="Times New Roman" w:cs="Times New Roman"/>
                <w:bCs/>
                <w:sz w:val="16"/>
                <w:szCs w:val="16"/>
              </w:rPr>
              <w:t>aparatury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konsultacje. </w:t>
            </w:r>
          </w:p>
        </w:tc>
      </w:tr>
      <w:tr w:rsidR="00C87504" w:rsidRPr="00E31A6B" w14:paraId="57FF440E" w14:textId="77777777" w:rsidTr="00BC4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648039C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3BF6B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7D2DF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881736E" w14:textId="6035D9F0" w:rsidR="00C87504" w:rsidRDefault="00205C2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średniej w zakresie nauk przyrodniczych.</w:t>
            </w:r>
          </w:p>
          <w:p w14:paraId="69360233" w14:textId="77777777"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14:paraId="74E9FFB4" w14:textId="77777777" w:rsidTr="00BC4060">
        <w:trPr>
          <w:trHeight w:val="907"/>
        </w:trPr>
        <w:tc>
          <w:tcPr>
            <w:tcW w:w="2480" w:type="dxa"/>
            <w:gridSpan w:val="2"/>
            <w:vAlign w:val="center"/>
          </w:tcPr>
          <w:p w14:paraId="76E2ABA4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70DFBB9F" w14:textId="77777777" w:rsidR="00C87504" w:rsidRPr="00EA42D6" w:rsidRDefault="00C87504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7DC7CA46" w14:textId="34581FF0" w:rsidR="00474EDC" w:rsidRPr="00EA42D6" w:rsidRDefault="00FF435F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96C4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na i rozumie sposoby, środki i zakres odziaływania zabiegów uprawowych 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>na cechy środowiska glebowego;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E68138" w14:textId="77777777" w:rsidR="00C87504" w:rsidRPr="00EA42D6" w:rsidRDefault="00FF435F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zna i rozumie właściwości 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>różnych grup nawozów oraz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czynniki zwiększające efektywność ich stosowania 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jak i 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>zagrożenia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C863B31" w14:textId="0843E8C0" w:rsidR="006F2D04" w:rsidRPr="00EA42D6" w:rsidRDefault="006F2D04" w:rsidP="00DE1B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W_03 – zna i rozumie </w:t>
            </w:r>
            <w:r w:rsidR="00CF196D" w:rsidRPr="00EA42D6">
              <w:rPr>
                <w:rFonts w:ascii="Times New Roman" w:hAnsi="Times New Roman" w:cs="Times New Roman"/>
                <w:sz w:val="16"/>
                <w:szCs w:val="16"/>
              </w:rPr>
              <w:t>wagę prawidłowego gospodarowania materią organiczną w uprawie polowej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14:paraId="4499BB9D" w14:textId="77777777" w:rsidR="00C87504" w:rsidRPr="00EA42D6" w:rsidRDefault="00C87504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5FCE1448" w14:textId="55EF869A" w:rsidR="006F2D04" w:rsidRPr="00EA42D6" w:rsidRDefault="00FF435F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>potrafi prawidłowo pobrać i przygotować próby gleb</w:t>
            </w:r>
            <w:r w:rsidR="00A87E12" w:rsidRPr="00EA42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>materiału roślinnego do analiz chemicznych</w:t>
            </w:r>
            <w:r w:rsidR="008366E5" w:rsidRPr="00EA42D6">
              <w:rPr>
                <w:rFonts w:ascii="Times New Roman" w:hAnsi="Times New Roman" w:cs="Times New Roman"/>
                <w:sz w:val="16"/>
                <w:szCs w:val="16"/>
              </w:rPr>
              <w:t>, wykonać podstawowe analizy chemiczne i korespondujące obliczenia</w:t>
            </w:r>
            <w:r w:rsidR="00A87E12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oraz ocenić oznaczane parametry w zakresie ich prawidłowości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7261F5A8" w14:textId="115CEC83" w:rsidR="006F2D04" w:rsidRPr="00EA42D6" w:rsidRDefault="006F2D04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U_02 – potrafi </w:t>
            </w:r>
            <w:r w:rsidR="008366E5" w:rsidRPr="00EA42D6">
              <w:rPr>
                <w:rFonts w:ascii="Times New Roman" w:hAnsi="Times New Roman" w:cs="Times New Roman"/>
                <w:sz w:val="16"/>
                <w:szCs w:val="16"/>
              </w:rPr>
              <w:t>ocenić jakość gle</w:t>
            </w:r>
            <w:r w:rsidR="00A87E12" w:rsidRPr="00EA42D6">
              <w:rPr>
                <w:rFonts w:ascii="Times New Roman" w:hAnsi="Times New Roman" w:cs="Times New Roman"/>
                <w:sz w:val="16"/>
                <w:szCs w:val="16"/>
              </w:rPr>
              <w:t>by względem odczynu, wybrać sposób, rodzaj nawozów i obliczyć dawki nawozów regulujących odczyn.</w:t>
            </w:r>
          </w:p>
          <w:p w14:paraId="5B70B1B0" w14:textId="5181F586" w:rsidR="00C87504" w:rsidRPr="00EA42D6" w:rsidRDefault="00C87504" w:rsidP="00DE1B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0D5D9DA2" w14:textId="77777777" w:rsidR="00C87504" w:rsidRPr="00EA42D6" w:rsidRDefault="00C87504" w:rsidP="00DE1B7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331A00EE" w14:textId="0FB3F38E" w:rsidR="006F2D04" w:rsidRPr="00EA42D6" w:rsidRDefault="00FF435F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96C4B" w:rsidRPr="00E96C4B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6F2D04" w:rsidRPr="00E96C4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st gotów do krytycznej oceny ryzyka i skutków w sensie odziaływania na jakość gleby i zagrożenia środowiskowe </w:t>
            </w:r>
            <w:r w:rsidR="006615CA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powstające 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>w wyniku błędnej uprawy</w:t>
            </w:r>
            <w:r w:rsidR="003D502E" w:rsidRPr="00EA42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42172C6" w14:textId="31B7D097" w:rsidR="00C87504" w:rsidRPr="00EA42D6" w:rsidRDefault="00FF435F" w:rsidP="00DE1B7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D502E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w </w:t>
            </w:r>
            <w:r w:rsidR="00DA7437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systemach i </w:t>
            </w:r>
            <w:r w:rsidR="003D502E" w:rsidRPr="00EA42D6">
              <w:rPr>
                <w:rFonts w:ascii="Times New Roman" w:hAnsi="Times New Roman" w:cs="Times New Roman"/>
                <w:sz w:val="16"/>
                <w:szCs w:val="16"/>
              </w:rPr>
              <w:t>sposobach uprawy</w:t>
            </w:r>
            <w:r w:rsidR="00DA7437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roli</w:t>
            </w:r>
            <w:r w:rsidR="003D502E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służące zachowaniu potencjału produkcyjnego gleby</w:t>
            </w:r>
            <w:r w:rsidR="00DA7437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i łagodzeniu zmian klimatycznych</w:t>
            </w:r>
            <w:r w:rsidR="003D502E"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23CE356" w14:textId="77777777" w:rsidR="00C87504" w:rsidRPr="00EA42D6" w:rsidRDefault="00C87504" w:rsidP="00DE1B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14:paraId="0D25DFB2" w14:textId="77777777" w:rsidTr="00BC4060">
        <w:trPr>
          <w:trHeight w:val="950"/>
        </w:trPr>
        <w:tc>
          <w:tcPr>
            <w:tcW w:w="2480" w:type="dxa"/>
            <w:gridSpan w:val="2"/>
            <w:vAlign w:val="center"/>
          </w:tcPr>
          <w:p w14:paraId="500395B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492E7CB" w14:textId="0A6C77ED" w:rsidR="00C87504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F4DA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319FF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8D59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319FF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D59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część wykładowa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AD4E2F1" w14:textId="12C408AC" w:rsidR="00A06DBC" w:rsidRPr="00F711D5" w:rsidRDefault="00A06DB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8D5908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kolokwium (ćwiczenia);</w:t>
            </w:r>
          </w:p>
          <w:p w14:paraId="18FF1719" w14:textId="249D77E3" w:rsidR="008366E5" w:rsidRPr="001B4EFD" w:rsidRDefault="00093B5F" w:rsidP="00DE1B7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2F4DA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F4D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319FF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A87E12"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>zespołowe sprawozdanie pisemne z prac doświadczalnych przeprowadzonych na ćwiczeniach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indywidualna studenta na</w:t>
            </w:r>
            <w:r w:rsidR="00A06D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>ćwiczeniach</w:t>
            </w:r>
            <w:r w:rsidR="007526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</w:tr>
      <w:tr w:rsidR="00C87504" w14:paraId="5F82C876" w14:textId="77777777" w:rsidTr="00BC4060">
        <w:trPr>
          <w:trHeight w:val="505"/>
        </w:trPr>
        <w:tc>
          <w:tcPr>
            <w:tcW w:w="2480" w:type="dxa"/>
            <w:gridSpan w:val="2"/>
            <w:vAlign w:val="center"/>
          </w:tcPr>
          <w:p w14:paraId="0103595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8869EB0" w14:textId="7535307F" w:rsidR="00C87504" w:rsidRPr="004B5613" w:rsidRDefault="007526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  kartoteka ocen studentów wraz ze stosowaną punktacją oraz prace pisemne; egzamin - prace pisemne</w:t>
            </w:r>
          </w:p>
        </w:tc>
      </w:tr>
      <w:tr w:rsidR="00C87504" w14:paraId="37B2E1C1" w14:textId="77777777" w:rsidTr="00BC4060">
        <w:trPr>
          <w:trHeight w:val="527"/>
        </w:trPr>
        <w:tc>
          <w:tcPr>
            <w:tcW w:w="2480" w:type="dxa"/>
            <w:gridSpan w:val="2"/>
            <w:vAlign w:val="center"/>
          </w:tcPr>
          <w:p w14:paraId="37514C48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4E831D5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838F380" w14:textId="39F20AEA" w:rsidR="008366E5" w:rsidRPr="008366E5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</w:t>
            </w:r>
            <w:r w:rsidR="00194C36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Ćwiczenia –  kolokwium – 20%; sprawozdanie – 10%, przygotowanie i aktywność studenta na ćwiczeniach, umiejętność pracy w zespole – </w:t>
            </w:r>
            <w:r w:rsidR="00194C3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%. W przypadku prac pisemnych minimalna liczba pkt powinna wynieść 5</w:t>
            </w:r>
            <w:r w:rsidR="008D590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uznany jako zaliczony. </w:t>
            </w:r>
          </w:p>
          <w:p w14:paraId="1ACCA3C1" w14:textId="4BE24FA3" w:rsidR="00C87504" w:rsidRPr="004B5613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W przypadku nie zaliczenia poszczególnych elementów w pierwszym terminie studentowi przysługuje termin poprawkowy. Terminy i formy wszystkich zaliczeń  i wymagania ustalane są ze studentem na początku semestru.</w:t>
            </w:r>
          </w:p>
        </w:tc>
      </w:tr>
      <w:tr w:rsidR="00C87504" w14:paraId="023112C4" w14:textId="77777777" w:rsidTr="00BC4060">
        <w:trPr>
          <w:trHeight w:val="340"/>
        </w:trPr>
        <w:tc>
          <w:tcPr>
            <w:tcW w:w="2480" w:type="dxa"/>
            <w:gridSpan w:val="2"/>
            <w:vAlign w:val="center"/>
          </w:tcPr>
          <w:p w14:paraId="648B7D4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6512624" w14:textId="58B53FD4" w:rsidR="00C87504" w:rsidRPr="004B5613" w:rsidRDefault="00474EDC" w:rsidP="00EA42D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Sale wy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>kładowe, laboratorium chemiczne</w:t>
            </w: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, teren wokół kampusu SGGW</w:t>
            </w:r>
          </w:p>
        </w:tc>
      </w:tr>
      <w:tr w:rsidR="00C87504" w14:paraId="6FFE2618" w14:textId="77777777" w:rsidTr="00BC4060">
        <w:trPr>
          <w:trHeight w:val="340"/>
        </w:trPr>
        <w:tc>
          <w:tcPr>
            <w:tcW w:w="10670" w:type="dxa"/>
            <w:gridSpan w:val="12"/>
            <w:vAlign w:val="center"/>
          </w:tcPr>
          <w:p w14:paraId="2FA99AF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331CE505" w14:textId="6CCBC163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Uprawa roli i nawożenie roślin ogrodniczych, praca zbiorowa pod red.  Prof. dr J. R.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Starcka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. 1997,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, Warszawa. </w:t>
            </w:r>
          </w:p>
          <w:p w14:paraId="768ABDB1" w14:textId="5FC6D6FE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Ogólna uprawa roli i roślin. Red. Prof. B. Świętochowski. 1993,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439C1714" w14:textId="6A32BAFE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Maszyny do uprawy, pielęgnacji, nawożenia, siewu, sadzenia i ochrony roślin. http://mr.wipie.ur.krakow.pl/index.html</w:t>
            </w:r>
          </w:p>
          <w:p w14:paraId="562E23C5" w14:textId="373C919E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Żywienie roślin ogrodniczych. Podstawy i perspektywy Red. A Komosa. 2012,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14:paraId="431F1DAC" w14:textId="29AB3118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Łata B., Stankiewicz-Kosyl  M., Wińska-Krysiak M. 2007. Przewodnik do uprawy roślin ogrodniczych. SGGW, Warszawa.</w:t>
            </w:r>
          </w:p>
          <w:p w14:paraId="77F0E7EB" w14:textId="27871F44" w:rsidR="00C87504" w:rsidRPr="004B5613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Ustawa z dnia 10 lipca 2007 r. o nawozach i nawożeniu. Dz.U. z 2007 r. Nr 147, poz. 1033; ROZPORZADZENIE (WE) NR 2003/2003 PARLAMENTU EUROPEJSKIEGO I RADY z dnia 13 października 2003 r. w sprawie nawozów.</w:t>
            </w:r>
          </w:p>
        </w:tc>
      </w:tr>
      <w:tr w:rsidR="00C87504" w14:paraId="5B4432B6" w14:textId="77777777" w:rsidTr="00BC4060">
        <w:trPr>
          <w:trHeight w:val="340"/>
        </w:trPr>
        <w:tc>
          <w:tcPr>
            <w:tcW w:w="10670" w:type="dxa"/>
            <w:gridSpan w:val="12"/>
            <w:vAlign w:val="center"/>
          </w:tcPr>
          <w:p w14:paraId="3F146B31" w14:textId="77777777" w:rsidR="002F4DA5" w:rsidRDefault="00B554D3" w:rsidP="00B554D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UWAGI: </w:t>
            </w:r>
          </w:p>
          <w:p w14:paraId="5E2E1A31" w14:textId="0D610CF9" w:rsidR="00B554D3" w:rsidRPr="004B5613" w:rsidRDefault="00B554D3" w:rsidP="00B554D3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100-91% pkt - 5,0;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90-81%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80-71%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4,0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7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0-61%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3,5,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60-51%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EFE4259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AB4CF5" w14:textId="34A73821" w:rsidR="008F7E6F" w:rsidRDefault="008F7E6F">
      <w:pPr>
        <w:rPr>
          <w:sz w:val="16"/>
        </w:rPr>
      </w:pPr>
    </w:p>
    <w:p w14:paraId="29B42594" w14:textId="77777777"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3FD8782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F1258AF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DE11B12" w14:textId="6F7CCF6F" w:rsidR="00ED11F9" w:rsidRPr="00A87261" w:rsidRDefault="00DA743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5A7C8465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E863852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E2B9EEC" w14:textId="33993026" w:rsidR="00ED11F9" w:rsidRPr="00A87261" w:rsidRDefault="00DA7437" w:rsidP="00DA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75F00D86" w14:textId="77777777" w:rsidR="00ED11F9" w:rsidRDefault="00ED11F9" w:rsidP="00ED11F9"/>
    <w:p w14:paraId="30161C9F" w14:textId="77777777" w:rsidR="001F369A" w:rsidRDefault="001F369A" w:rsidP="001F3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65B6E36A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5EF74C73" w14:textId="77777777" w:rsidTr="0093211F">
        <w:tc>
          <w:tcPr>
            <w:tcW w:w="1547" w:type="dxa"/>
          </w:tcPr>
          <w:p w14:paraId="343F4C99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7B6A636B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3B74F7E8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115758D3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6A8BEBCD" w14:textId="77777777" w:rsidTr="0093211F">
        <w:tc>
          <w:tcPr>
            <w:tcW w:w="1547" w:type="dxa"/>
          </w:tcPr>
          <w:p w14:paraId="503CC1A6" w14:textId="77777777"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14:paraId="45DDF065" w14:textId="0CB84B74" w:rsidR="0093211F" w:rsidRPr="004B5613" w:rsidRDefault="00126D92" w:rsidP="00DA743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F568D7"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sposoby, środki i zakres odziaływania zabiegów uprawowych na cechy środowiska glebowego</w:t>
            </w:r>
            <w:r w:rsidR="00DA743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6E5C2C87" w14:textId="33595B3E" w:rsidR="0093211F" w:rsidRPr="004B5613" w:rsidRDefault="00F568D7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K_W05</w:t>
            </w:r>
          </w:p>
        </w:tc>
        <w:tc>
          <w:tcPr>
            <w:tcW w:w="1381" w:type="dxa"/>
          </w:tcPr>
          <w:p w14:paraId="61252F14" w14:textId="06927052"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14:paraId="760A525F" w14:textId="77777777" w:rsidTr="0093211F">
        <w:tc>
          <w:tcPr>
            <w:tcW w:w="1547" w:type="dxa"/>
          </w:tcPr>
          <w:p w14:paraId="14E21A00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14:paraId="410C3583" w14:textId="6D78A09C" w:rsidR="0093211F" w:rsidRPr="004B5613" w:rsidRDefault="00126D9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F568D7"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właściwości różnych grup nawozów oraz czynniki zwiększające efektywność ich stosowania jak i zagrożenia.</w:t>
            </w:r>
          </w:p>
        </w:tc>
        <w:tc>
          <w:tcPr>
            <w:tcW w:w="3001" w:type="dxa"/>
          </w:tcPr>
          <w:p w14:paraId="0C6DAF52" w14:textId="5DB5ADAF" w:rsidR="0093211F" w:rsidRPr="004B5613" w:rsidRDefault="00F568D7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K_W06; K_W09</w:t>
            </w:r>
          </w:p>
        </w:tc>
        <w:tc>
          <w:tcPr>
            <w:tcW w:w="1381" w:type="dxa"/>
          </w:tcPr>
          <w:p w14:paraId="66EB9043" w14:textId="3AEBA27A"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14:paraId="44ABAF2A" w14:textId="77777777" w:rsidTr="0093211F">
        <w:tc>
          <w:tcPr>
            <w:tcW w:w="1547" w:type="dxa"/>
          </w:tcPr>
          <w:p w14:paraId="05070645" w14:textId="0B655DCF" w:rsidR="0093211F" w:rsidRPr="004B5613" w:rsidRDefault="00F568D7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14:paraId="79882D00" w14:textId="3F2D468A" w:rsidR="0093211F" w:rsidRPr="004B5613" w:rsidRDefault="00126D9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F568D7"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wagę prawidłowego gospodarowania materią organiczną w uprawie polowej.</w:t>
            </w:r>
          </w:p>
        </w:tc>
        <w:tc>
          <w:tcPr>
            <w:tcW w:w="3001" w:type="dxa"/>
          </w:tcPr>
          <w:p w14:paraId="78335215" w14:textId="1D75F659" w:rsidR="0093211F" w:rsidRPr="004B5613" w:rsidRDefault="00F568D7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K_W06; K_W09</w:t>
            </w:r>
          </w:p>
        </w:tc>
        <w:tc>
          <w:tcPr>
            <w:tcW w:w="1381" w:type="dxa"/>
          </w:tcPr>
          <w:p w14:paraId="63E0DDD9" w14:textId="7CC4EDFF"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14:paraId="6A42A1E1" w14:textId="77777777" w:rsidTr="0093211F">
        <w:tc>
          <w:tcPr>
            <w:tcW w:w="1547" w:type="dxa"/>
          </w:tcPr>
          <w:p w14:paraId="096BB63A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14:paraId="043A8BFE" w14:textId="31004A80" w:rsidR="0093211F" w:rsidRPr="004B5613" w:rsidRDefault="00126D9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F568D7"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otrafi prawidłowo pobrać i przygotować próby gleb/materiału roślinnego do analiz chemicznych, wykonać podstawowe analizy chemiczne i korespondujące obliczenia oraz ocenić oznaczane parametry w zakresie ich prawidłowości</w:t>
            </w:r>
            <w:r w:rsidR="007C67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5519363C" w14:textId="5B54C691" w:rsidR="0093211F" w:rsidRPr="004B5613" w:rsidRDefault="007C670E" w:rsidP="001F369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K_U09;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14:paraId="43428705" w14:textId="28EDBC74"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F568D7" w:rsidRPr="00FB1C10" w14:paraId="496218FF" w14:textId="77777777" w:rsidTr="0093211F">
        <w:tc>
          <w:tcPr>
            <w:tcW w:w="1547" w:type="dxa"/>
          </w:tcPr>
          <w:p w14:paraId="1949377E" w14:textId="566B7DB6" w:rsidR="00F568D7" w:rsidRPr="004B5613" w:rsidRDefault="00F568D7" w:rsidP="00F568D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28E28ED4" w14:textId="1D6CB5E8" w:rsidR="00F568D7" w:rsidRPr="004B5613" w:rsidRDefault="00126D9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F568D7"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otrafi ocenić jakość gleby względem odczynu, wybrać sposób, rodzaj i obliczyć dawki nawozów regulujących odczyn.</w:t>
            </w:r>
          </w:p>
        </w:tc>
        <w:tc>
          <w:tcPr>
            <w:tcW w:w="3001" w:type="dxa"/>
          </w:tcPr>
          <w:p w14:paraId="168E1B62" w14:textId="2F417DAE" w:rsidR="00F568D7" w:rsidRPr="004B5613" w:rsidRDefault="007C670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K_U04;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64BD3333" w14:textId="5BA9A243" w:rsidR="00F568D7" w:rsidRPr="004B5613" w:rsidRDefault="00AE5288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14:paraId="014CD001" w14:textId="77777777" w:rsidTr="0093211F">
        <w:tc>
          <w:tcPr>
            <w:tcW w:w="1547" w:type="dxa"/>
          </w:tcPr>
          <w:p w14:paraId="23D496E5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14:paraId="2DAD99F9" w14:textId="730982BA" w:rsidR="0093211F" w:rsidRPr="004B5613" w:rsidRDefault="00126D9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DA7437" w:rsidRPr="00DA7437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krytycznej oceny ryzyka i skutków w sensie odziaływania na jakość gleby i zagrożenia środowiskowe</w:t>
            </w:r>
            <w:r w:rsidR="008D59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powstające</w:t>
            </w:r>
            <w:r w:rsidR="00DA7437" w:rsidRPr="00DA74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wyniku błędnej uprawy</w:t>
            </w:r>
            <w:r w:rsidR="003D502E"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77F8A392" w14:textId="57E30650" w:rsidR="0093211F" w:rsidRPr="004B5613" w:rsidRDefault="003D502E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14:paraId="18A80822" w14:textId="0655A0A3"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0E5A8226" w14:textId="77777777" w:rsidTr="0093211F">
        <w:tc>
          <w:tcPr>
            <w:tcW w:w="1547" w:type="dxa"/>
          </w:tcPr>
          <w:p w14:paraId="7AD46D0F" w14:textId="688D0E8B" w:rsidR="0093211F" w:rsidRPr="003D502E" w:rsidRDefault="003D502E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14:paraId="4268C938" w14:textId="5B83C13B" w:rsidR="0093211F" w:rsidRPr="004B5613" w:rsidRDefault="00126D9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DA7437" w:rsidRPr="00DA7437">
              <w:rPr>
                <w:rFonts w:ascii="Times New Roman" w:hAnsi="Times New Roman" w:cs="Times New Roman"/>
                <w:bCs/>
                <w:sz w:val="16"/>
                <w:szCs w:val="16"/>
              </w:rPr>
              <w:t>est otwarty na nowe rozwiązania w systemach i sposobach uprawy roli służące zachowaniu potencjału produkcyjnego gleby i łagodzeniu zmian klimatycznych</w:t>
            </w:r>
            <w:r w:rsidR="00DA743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48FC3698" w14:textId="278561CF" w:rsidR="0093211F" w:rsidRPr="004B5613" w:rsidRDefault="003D502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0EC7497A" w14:textId="3B761875"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14:paraId="413FA17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121BB1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4612C33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58D8ADE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0B93B62F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69E9"/>
    <w:rsid w:val="00032BF0"/>
    <w:rsid w:val="00040E53"/>
    <w:rsid w:val="000834BC"/>
    <w:rsid w:val="00093B5F"/>
    <w:rsid w:val="000B0534"/>
    <w:rsid w:val="000C4232"/>
    <w:rsid w:val="000F27DB"/>
    <w:rsid w:val="000F547E"/>
    <w:rsid w:val="00126D92"/>
    <w:rsid w:val="00142E6C"/>
    <w:rsid w:val="001612D5"/>
    <w:rsid w:val="00194C36"/>
    <w:rsid w:val="001B4EFD"/>
    <w:rsid w:val="001F369A"/>
    <w:rsid w:val="00205C21"/>
    <w:rsid w:val="00207BBF"/>
    <w:rsid w:val="002F27B7"/>
    <w:rsid w:val="002F4DA5"/>
    <w:rsid w:val="00306D7B"/>
    <w:rsid w:val="00341D25"/>
    <w:rsid w:val="00365EDA"/>
    <w:rsid w:val="003B680D"/>
    <w:rsid w:val="003D502E"/>
    <w:rsid w:val="00432EAF"/>
    <w:rsid w:val="00474EDC"/>
    <w:rsid w:val="0048183E"/>
    <w:rsid w:val="004A4E76"/>
    <w:rsid w:val="004B1119"/>
    <w:rsid w:val="004B5613"/>
    <w:rsid w:val="00536801"/>
    <w:rsid w:val="006615CA"/>
    <w:rsid w:val="006625F0"/>
    <w:rsid w:val="006C766B"/>
    <w:rsid w:val="006F2D04"/>
    <w:rsid w:val="0072568B"/>
    <w:rsid w:val="00742322"/>
    <w:rsid w:val="0075265E"/>
    <w:rsid w:val="00761428"/>
    <w:rsid w:val="0076799B"/>
    <w:rsid w:val="00775CA1"/>
    <w:rsid w:val="00791BAC"/>
    <w:rsid w:val="007A0639"/>
    <w:rsid w:val="007C670E"/>
    <w:rsid w:val="007D2904"/>
    <w:rsid w:val="007D736E"/>
    <w:rsid w:val="00812A86"/>
    <w:rsid w:val="008366E5"/>
    <w:rsid w:val="008458EB"/>
    <w:rsid w:val="00895BEB"/>
    <w:rsid w:val="008D5908"/>
    <w:rsid w:val="008F7E6F"/>
    <w:rsid w:val="00902168"/>
    <w:rsid w:val="0093211F"/>
    <w:rsid w:val="00965A2D"/>
    <w:rsid w:val="00966E0B"/>
    <w:rsid w:val="009F42F0"/>
    <w:rsid w:val="00A06DBC"/>
    <w:rsid w:val="00A43564"/>
    <w:rsid w:val="00A65DB9"/>
    <w:rsid w:val="00A829F5"/>
    <w:rsid w:val="00A87E12"/>
    <w:rsid w:val="00AD51C1"/>
    <w:rsid w:val="00AE0600"/>
    <w:rsid w:val="00AE5288"/>
    <w:rsid w:val="00AF40BE"/>
    <w:rsid w:val="00B04CF6"/>
    <w:rsid w:val="00B20BBD"/>
    <w:rsid w:val="00B2721F"/>
    <w:rsid w:val="00B331BB"/>
    <w:rsid w:val="00B554D3"/>
    <w:rsid w:val="00B62D6A"/>
    <w:rsid w:val="00BC4060"/>
    <w:rsid w:val="00C81585"/>
    <w:rsid w:val="00C87504"/>
    <w:rsid w:val="00CD0414"/>
    <w:rsid w:val="00CF196D"/>
    <w:rsid w:val="00D06FEE"/>
    <w:rsid w:val="00D84DB5"/>
    <w:rsid w:val="00DA147D"/>
    <w:rsid w:val="00DA7437"/>
    <w:rsid w:val="00DB662E"/>
    <w:rsid w:val="00DE1B7C"/>
    <w:rsid w:val="00DE6C48"/>
    <w:rsid w:val="00DE7379"/>
    <w:rsid w:val="00E319FF"/>
    <w:rsid w:val="00E96C4B"/>
    <w:rsid w:val="00EA42D6"/>
    <w:rsid w:val="00EB1953"/>
    <w:rsid w:val="00ED11F9"/>
    <w:rsid w:val="00ED37E5"/>
    <w:rsid w:val="00ED54DF"/>
    <w:rsid w:val="00F568D7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CFF"/>
  <w15:docId w15:val="{A23B2A12-E168-482E-8F28-78FC380C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30</cp:revision>
  <cp:lastPrinted>2019-03-08T11:27:00Z</cp:lastPrinted>
  <dcterms:created xsi:type="dcterms:W3CDTF">2019-04-26T08:38:00Z</dcterms:created>
  <dcterms:modified xsi:type="dcterms:W3CDTF">2019-09-18T08:18:00Z</dcterms:modified>
</cp:coreProperties>
</file>