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9183" w14:textId="325A3562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E1D261A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2F3C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AE108C" w14:textId="5A5AECE3" w:rsidR="00CD0414" w:rsidRPr="00D06FEE" w:rsidRDefault="007B1AB3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Ogrodnictwo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świecie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BDB81B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4CB735" w14:textId="74B305E4" w:rsidR="00CD0414" w:rsidRPr="003A2588" w:rsidRDefault="007B1AB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EB5A90" w14:paraId="0100937E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4B6F9D" w14:textId="77777777"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C05AE67" w14:textId="4B74990C" w:rsidR="00EB5A90" w:rsidRPr="00A4317B" w:rsidRDefault="007B1AB3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1A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Horticulture in the world</w:t>
            </w:r>
          </w:p>
        </w:tc>
      </w:tr>
      <w:tr w:rsidR="00C87504" w14:paraId="22C4540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E26F5C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C00C" w14:textId="77777777"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341A197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8738F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6236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6B885FA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4FB049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ADA5A" w14:textId="77777777"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795E0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0D6A6C" w14:textId="0D05F351" w:rsidR="00C87504" w:rsidRPr="00207BBF" w:rsidRDefault="00E82CD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  </w:t>
            </w:r>
          </w:p>
        </w:tc>
      </w:tr>
      <w:tr w:rsidR="00C87504" w14:paraId="02C463E5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F8B2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FA539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08D27D30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9491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6E3F4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F20041">
              <w:rPr>
                <w:sz w:val="20"/>
                <w:szCs w:val="16"/>
              </w:rPr>
              <w:sym w:font="Wingdings" w:char="F0A8"/>
            </w:r>
            <w:r w:rsidRPr="00F20041">
              <w:rPr>
                <w:sz w:val="16"/>
                <w:szCs w:val="16"/>
              </w:rPr>
              <w:t xml:space="preserve"> p</w:t>
            </w:r>
            <w:r w:rsidRPr="00F20041">
              <w:rPr>
                <w:bCs/>
                <w:sz w:val="16"/>
                <w:szCs w:val="16"/>
              </w:rPr>
              <w:t>odstawowe</w:t>
            </w:r>
          </w:p>
          <w:p w14:paraId="1F9C7216" w14:textId="77777777" w:rsidR="00F20041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  <w:p w14:paraId="38340299" w14:textId="0A9737FD" w:rsidR="00F20041" w:rsidRPr="00CD0414" w:rsidRDefault="00F20041" w:rsidP="00F2004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H/S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48445" w14:textId="2DB0E6B0" w:rsidR="00C87504" w:rsidRPr="00CD0414" w:rsidRDefault="007B1AB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4B6318FE" w14:textId="7D781BC1" w:rsidR="00C87504" w:rsidRPr="00207BBF" w:rsidRDefault="00F20041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C29E84" w14:textId="16518BE1" w:rsidR="00C87504" w:rsidRPr="00CD0414" w:rsidRDefault="00C87504" w:rsidP="00924A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24A6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480A6A" w14:textId="053EF3B2" w:rsidR="00C87504" w:rsidRPr="00CD0414" w:rsidRDefault="00F20041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EB5A90"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35FF480" w14:textId="77777777" w:rsidTr="007B1AB3">
        <w:trPr>
          <w:trHeight w:val="36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39046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6BF1A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2E15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DE0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DCC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FB281" w14:textId="263DA886" w:rsidR="00C87504" w:rsidRPr="006C766B" w:rsidRDefault="0023413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7B1AB3">
              <w:rPr>
                <w:b/>
                <w:sz w:val="16"/>
                <w:szCs w:val="16"/>
              </w:rPr>
              <w:t>1-S-1Z01</w:t>
            </w:r>
            <w:r w:rsidR="002940A2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14:paraId="016A0BA4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3B315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0AC6C56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4D525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C38D" w14:textId="241974BF" w:rsidR="00C87504" w:rsidRPr="00D01043" w:rsidRDefault="00D119FC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Dawid Olewnicki </w:t>
            </w:r>
          </w:p>
        </w:tc>
      </w:tr>
      <w:tr w:rsidR="00C87504" w14:paraId="15FAE3A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68FB75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963EA" w14:textId="68310A9C" w:rsidR="00C87504" w:rsidRPr="00D01043" w:rsidRDefault="00F20041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</w:t>
            </w:r>
          </w:p>
        </w:tc>
      </w:tr>
      <w:tr w:rsidR="00C87504" w14:paraId="6587B1B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4FC1066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02A0" w14:textId="1124BCD7" w:rsidR="00C87504" w:rsidRPr="00582090" w:rsidRDefault="00D119FC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</w:t>
            </w:r>
            <w:r w:rsidR="00523C5A">
              <w:rPr>
                <w:rFonts w:ascii="Times New Roman" w:hAnsi="Times New Roman" w:cs="Times New Roman"/>
                <w:bCs/>
                <w:sz w:val="16"/>
                <w:szCs w:val="16"/>
              </w:rPr>
              <w:t>, Katedra Sadownictwa i Ekonomiki Ogrodnictwa; Instytut Nauk Ogrodniczych</w:t>
            </w:r>
          </w:p>
        </w:tc>
      </w:tr>
      <w:tr w:rsidR="00C87504" w14:paraId="74826A2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B930B7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EACA7" w14:textId="02ABBAAA" w:rsidR="00C87504" w:rsidRPr="00C87504" w:rsidRDefault="00C87504" w:rsidP="00523C5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523C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14:paraId="20024D0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A2EE15C" w14:textId="77777777"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271D6" w14:textId="77777777" w:rsidR="00EB5A90" w:rsidRDefault="00EB5A9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3600AD" w14:textId="78617FAC" w:rsidR="00CF2434" w:rsidRDefault="007B1AB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>Celem przedmiotu jest przekazanie studentom wiedzy na temat znaczenia ogrodnictwa w gospodarce w skali świata oraz poszczególnych kontynentów i krajów, ponadto aktualnych tendencji występujących w produkcji, handlu i konsumpcji produktów ogrodniczych. Studenci poznają rynkowe aspekty dotyczące poszczególnych działów ogrodnictwa sadownictwa, warzywnictwa i kwiaciarstwa ze szczególnym uwzględnieniem procesu globalizacji.</w:t>
            </w:r>
          </w:p>
          <w:p w14:paraId="43EDC35C" w14:textId="77777777" w:rsidR="008A56EC" w:rsidRDefault="008A56E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A507C" w14:textId="71C0349F" w:rsidR="008A56EC" w:rsidRPr="00CF2434" w:rsidRDefault="008A56EC" w:rsidP="008A56E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56EC">
              <w:rPr>
                <w:rFonts w:ascii="Times New Roman" w:hAnsi="Times New Roman" w:cs="Times New Roman"/>
                <w:sz w:val="16"/>
                <w:szCs w:val="16"/>
              </w:rPr>
              <w:t>Gospodarka ogrodnicza-pojęcia, działy, znaczenie społeczno-gospodarcze poszczególnych dzi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ałów w różnych krajach świata. </w:t>
            </w:r>
            <w:r w:rsidRPr="008A56EC">
              <w:rPr>
                <w:rFonts w:ascii="Times New Roman" w:hAnsi="Times New Roman" w:cs="Times New Roman"/>
                <w:sz w:val="16"/>
                <w:szCs w:val="16"/>
              </w:rPr>
              <w:t xml:space="preserve">Produkcja sadownicza i warzywnicza - wielkość i struktura produkcji w świecie i UE; spożycie owoców i warzyw – wielkość i struktura w świecie i UE; handel zagraniczny – eksport i import; zagospodarowanie owoców i warzyw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konsumpcja i przetwórstwo. </w:t>
            </w:r>
            <w:r w:rsidRPr="008A56EC">
              <w:rPr>
                <w:rFonts w:ascii="Times New Roman" w:hAnsi="Times New Roman" w:cs="Times New Roman"/>
                <w:sz w:val="16"/>
                <w:szCs w:val="16"/>
              </w:rPr>
              <w:t xml:space="preserve"> Produkcja roślin ozdobnych - znaczenie roślin ozdobnych; wielkość i struktura produkcji kwiaciarskiej – świat, UE, Polska; popyt na rośliny ozdobne – wielkość, struktura, preferencje, determinanty popytu; handel zagraniczny – eksport i import.</w:t>
            </w:r>
          </w:p>
          <w:p w14:paraId="510AA254" w14:textId="476E65BC" w:rsidR="00CF2434" w:rsidRPr="00EB5A90" w:rsidRDefault="00CF243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14:paraId="440C0EAD" w14:textId="77777777" w:rsidTr="007C4314">
        <w:trPr>
          <w:trHeight w:val="62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52D21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20162" w14:textId="7AEDDDCE" w:rsidR="00843037" w:rsidRPr="00843037" w:rsidRDefault="00EC06D7" w:rsidP="00F20041">
            <w:pPr>
              <w:pStyle w:val="Akapitzlist"/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150137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</w:t>
            </w:r>
            <w:r w:rsidR="00CF24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</w:tr>
      <w:tr w:rsidR="00C87504" w:rsidRPr="00E31A6B" w14:paraId="1CA840B2" w14:textId="77777777" w:rsidTr="007C4314">
        <w:trPr>
          <w:trHeight w:val="42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9BE947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07E3" w14:textId="46E0A107" w:rsidR="00C87504" w:rsidRPr="00CF2434" w:rsidRDefault="007B1AB3" w:rsidP="00F421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Wykład,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analiza i interpretacja zjawisk</w:t>
            </w:r>
            <w:r w:rsidR="00B812EB">
              <w:rPr>
                <w:rFonts w:ascii="Times New Roman" w:hAnsi="Times New Roman" w:cs="Times New Roman"/>
                <w:sz w:val="16"/>
                <w:szCs w:val="16"/>
              </w:rPr>
              <w:t xml:space="preserve"> gospodarczych</w:t>
            </w:r>
          </w:p>
        </w:tc>
      </w:tr>
      <w:tr w:rsidR="00C87504" w:rsidRPr="00E31A6B" w14:paraId="0AC8C90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DC6AD1A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9EBABE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A87B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FA57D67" w14:textId="7C202D4B" w:rsidR="00C87504" w:rsidRPr="00582090" w:rsidRDefault="007B1AB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14:paraId="45CFB050" w14:textId="77777777" w:rsidTr="0011151D">
        <w:trPr>
          <w:trHeight w:val="907"/>
        </w:trPr>
        <w:tc>
          <w:tcPr>
            <w:tcW w:w="2480" w:type="dxa"/>
            <w:gridSpan w:val="2"/>
            <w:vAlign w:val="center"/>
          </w:tcPr>
          <w:p w14:paraId="53D5386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374C17CB" w14:textId="7D3998A4" w:rsidR="007C4314" w:rsidRDefault="007C4314" w:rsidP="0011151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14:paraId="2AB17DA6" w14:textId="48FAE835" w:rsidR="00FB560E" w:rsidRDefault="00FF028A" w:rsidP="001115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AB0C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B56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560E" w:rsidRPr="00FB560E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  <w:p w14:paraId="0E9F5086" w14:textId="0E97B8A1" w:rsidR="00F42191" w:rsidRDefault="00FB560E" w:rsidP="001115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11151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</w:t>
            </w:r>
            <w:r w:rsidR="0006060B">
              <w:rPr>
                <w:rFonts w:ascii="Times New Roman" w:hAnsi="Times New Roman" w:cs="Times New Roman"/>
                <w:sz w:val="16"/>
                <w:szCs w:val="16"/>
              </w:rPr>
              <w:t xml:space="preserve">runkowania produkcji roślinnej 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>oraz zagrożenia związane z działalnością ogrodniczą</w:t>
            </w:r>
          </w:p>
          <w:p w14:paraId="297274F6" w14:textId="08D09B1A" w:rsidR="00CF2434" w:rsidRPr="00FF028A" w:rsidRDefault="00CF2434" w:rsidP="00111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14:paraId="27994174" w14:textId="25A1B9E0" w:rsidR="00FB560E" w:rsidRDefault="007C4314" w:rsidP="001115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47743968" w14:textId="2073B397" w:rsidR="00FB560E" w:rsidRPr="00FF028A" w:rsidRDefault="00FB560E" w:rsidP="0011151D">
            <w:pPr>
              <w:spacing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8A43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151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E2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</w:t>
            </w:r>
          </w:p>
          <w:p w14:paraId="3CFD1F78" w14:textId="77777777" w:rsidR="00C87504" w:rsidRPr="00FF028A" w:rsidRDefault="00C87504" w:rsidP="00111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4864883D" w14:textId="53CB5909" w:rsidR="007C4314" w:rsidRDefault="007C4314" w:rsidP="001115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14:paraId="065A0071" w14:textId="550229F0" w:rsidR="00C87504" w:rsidRPr="00FF028A" w:rsidRDefault="00FF028A" w:rsidP="00111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2B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151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44F7A" w:rsidRPr="00044F7A">
              <w:rPr>
                <w:rFonts w:ascii="Times New Roman" w:hAnsi="Times New Roman" w:cs="Times New Roman"/>
                <w:sz w:val="16"/>
                <w:szCs w:val="16"/>
              </w:rPr>
              <w:t xml:space="preserve"> jest otwarty na nowe rozwiązania technologiczne służące poprawie jakości i bezpieczeństwa produkcji </w:t>
            </w:r>
            <w:r w:rsidR="0006060B">
              <w:rPr>
                <w:rFonts w:ascii="Times New Roman" w:hAnsi="Times New Roman" w:cs="Times New Roman"/>
                <w:sz w:val="16"/>
                <w:szCs w:val="16"/>
              </w:rPr>
              <w:t>roślinnej</w:t>
            </w:r>
          </w:p>
        </w:tc>
      </w:tr>
      <w:tr w:rsidR="00C87504" w14:paraId="1253858D" w14:textId="77777777" w:rsidTr="007C4314">
        <w:trPr>
          <w:trHeight w:val="671"/>
        </w:trPr>
        <w:tc>
          <w:tcPr>
            <w:tcW w:w="2480" w:type="dxa"/>
            <w:gridSpan w:val="2"/>
            <w:vAlign w:val="center"/>
          </w:tcPr>
          <w:p w14:paraId="4BABCEEB" w14:textId="77777777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92DEFC1" w14:textId="5728B245" w:rsidR="00FF028A" w:rsidRPr="00843037" w:rsidRDefault="00FF028A" w:rsidP="0006327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150137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W_01, W_02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, U_0</w:t>
            </w:r>
            <w:r w:rsidR="008A43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</w:tc>
      </w:tr>
      <w:tr w:rsidR="00C87504" w14:paraId="2C34B3DA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29371BCF" w14:textId="6F25F91F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32A6C5" w14:textId="16AA9790" w:rsidR="00C87504" w:rsidRPr="00CF2434" w:rsidRDefault="00044F7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CF2434" w:rsidRPr="00CF2434">
              <w:rPr>
                <w:rFonts w:ascii="Times New Roman" w:hAnsi="Times New Roman" w:cs="Times New Roman"/>
                <w:sz w:val="16"/>
                <w:szCs w:val="16"/>
              </w:rPr>
              <w:t>gzamin końcowy w formie pisemnej</w:t>
            </w:r>
          </w:p>
        </w:tc>
      </w:tr>
      <w:tr w:rsidR="00C87504" w14:paraId="4425F23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7CE47554" w14:textId="77777777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14:paraId="63760E20" w14:textId="77777777"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308D025" w14:textId="74E7A1CB" w:rsidR="00C87504" w:rsidRPr="00843037" w:rsidRDefault="00CF2434" w:rsidP="00EB5A90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87504" w14:paraId="55AA6DB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7EC9C22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D2954E4" w14:textId="39BF3A7A" w:rsidR="00C87504" w:rsidRPr="00582090" w:rsidRDefault="00044F7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14:paraId="2B8EFC1E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A4010B9" w14:textId="4AA5C474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14:paraId="77652FB9" w14:textId="77777777" w:rsidR="00044F7A" w:rsidRPr="00044F7A" w:rsidRDefault="00044F7A" w:rsidP="00044F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 xml:space="preserve">Krusze N., 1985: Ogólna ekonomika ogrodnictwa. </w:t>
            </w:r>
            <w:proofErr w:type="spellStart"/>
            <w:r w:rsidRPr="00044F7A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044F7A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14:paraId="7FE4C806" w14:textId="77777777" w:rsidR="00044F7A" w:rsidRPr="00044F7A" w:rsidRDefault="00044F7A" w:rsidP="00044F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>Jabłońska L., 1995: Określenie perspektyw polskiego kwiaciarstwa na podstawie długookresowej analizy porównawczej jego rozwoju w Polsce i Holandii. Fundacja “Rozwój SGGW”, Warszawa.</w:t>
            </w:r>
          </w:p>
          <w:p w14:paraId="06DA8180" w14:textId="77777777" w:rsidR="00044F7A" w:rsidRPr="00044F7A" w:rsidRDefault="00044F7A" w:rsidP="00044F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>Jabłońska L., 2007: Ekonomiczne aspekty rozwoju sektora kwiaciarskiego w Polsce. Wydawnictwo SGGW, Warszawa.</w:t>
            </w:r>
          </w:p>
          <w:p w14:paraId="07A6AD99" w14:textId="77777777" w:rsidR="00044F7A" w:rsidRPr="00044F7A" w:rsidRDefault="00044F7A" w:rsidP="00044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 xml:space="preserve">  4.    Roczniki Naukowe SGGW seria: Problemy Rolnictwa Światowego, Wydawnictwo SGGW w Warszawie.</w:t>
            </w:r>
          </w:p>
          <w:p w14:paraId="4B7BF976" w14:textId="21516297" w:rsidR="00EB5A90" w:rsidRPr="00EB5A90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E1957" w14:textId="0A6287A6"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720C3AD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1A27FC4" w14:textId="36D3EE05" w:rsidR="00C87504" w:rsidRPr="00150137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14:paraId="08FEDCF5" w14:textId="77777777" w:rsidR="00145AAF" w:rsidRDefault="00145AAF">
      <w:pPr>
        <w:rPr>
          <w:sz w:val="16"/>
        </w:rPr>
      </w:pPr>
      <w:r>
        <w:rPr>
          <w:sz w:val="16"/>
        </w:rPr>
        <w:br w:type="page"/>
      </w:r>
    </w:p>
    <w:p w14:paraId="6458B5DC" w14:textId="78B31378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940484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A459A1B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B35C7D7" w14:textId="64879770" w:rsidR="00ED11F9" w:rsidRPr="00A87261" w:rsidRDefault="00044F7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241641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32212548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CA00736" w14:textId="1AE66172" w:rsidR="00ED11F9" w:rsidRPr="00A87261" w:rsidRDefault="0006327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1AA3036" w14:textId="77777777" w:rsidR="00ED11F9" w:rsidRDefault="00ED11F9" w:rsidP="00ED11F9"/>
    <w:p w14:paraId="49410238" w14:textId="63763CAA" w:rsidR="00905AC6" w:rsidRPr="00523AA3" w:rsidRDefault="00905AC6" w:rsidP="0090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145AAF">
        <w:rPr>
          <w:sz w:val="18"/>
        </w:rPr>
        <w:t>się z</w:t>
      </w:r>
      <w:r w:rsidRPr="00523AA3">
        <w:rPr>
          <w:sz w:val="18"/>
        </w:rPr>
        <w:t xml:space="preserve"> efektami przedmiotu:</w:t>
      </w:r>
    </w:p>
    <w:p w14:paraId="4B3D3FFD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14:paraId="7F5C6BE7" w14:textId="77777777" w:rsidTr="00AB0CB3">
        <w:tc>
          <w:tcPr>
            <w:tcW w:w="1910" w:type="dxa"/>
          </w:tcPr>
          <w:p w14:paraId="07CC9DE9" w14:textId="77777777" w:rsidR="0093211F" w:rsidRPr="00145AAF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45AAF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14:paraId="4FD2B4AF" w14:textId="77777777"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16A6A86" w14:textId="77777777"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4A85856C" w14:textId="77777777"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0230E8DE" w14:textId="77777777" w:rsidTr="00AB0CB3">
        <w:tc>
          <w:tcPr>
            <w:tcW w:w="1910" w:type="dxa"/>
          </w:tcPr>
          <w:p w14:paraId="17A47DCC" w14:textId="5030DC72" w:rsidR="0093211F" w:rsidRPr="00145AAF" w:rsidRDefault="0093211F" w:rsidP="00AB0CB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45AAF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AB0CB3" w:rsidRPr="00145AAF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45AA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F028A" w:rsidRPr="00145A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</w:t>
            </w:r>
            <w:r w:rsidR="00AB0CB3" w:rsidRPr="00145A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14:paraId="1C7ABEC6" w14:textId="6C9AFA46" w:rsidR="0093211F" w:rsidRPr="00AB0CB3" w:rsidRDefault="00FB560E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</w:tc>
        <w:tc>
          <w:tcPr>
            <w:tcW w:w="3001" w:type="dxa"/>
          </w:tcPr>
          <w:p w14:paraId="005FB709" w14:textId="76215EA0" w:rsidR="0093211F" w:rsidRPr="00AB0CB3" w:rsidRDefault="008A43F9" w:rsidP="00FB560E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FB560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14:paraId="72FD8053" w14:textId="705847C0" w:rsidR="0093211F" w:rsidRPr="00AB0CB3" w:rsidRDefault="00044F7A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FB560E" w:rsidRPr="00FB1C10" w14:paraId="4E7D2990" w14:textId="77777777" w:rsidTr="00AB0CB3">
        <w:tc>
          <w:tcPr>
            <w:tcW w:w="1910" w:type="dxa"/>
          </w:tcPr>
          <w:p w14:paraId="6C40F454" w14:textId="5AA94939" w:rsidR="00FB560E" w:rsidRPr="00145AAF" w:rsidRDefault="00FB560E" w:rsidP="00FB560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45AAF">
              <w:rPr>
                <w:bCs/>
                <w:color w:val="000000" w:themeColor="text1"/>
                <w:sz w:val="18"/>
                <w:szCs w:val="18"/>
              </w:rPr>
              <w:t xml:space="preserve">Wiedza – </w:t>
            </w:r>
            <w:r w:rsidRPr="00145A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W_02</w:t>
            </w:r>
          </w:p>
        </w:tc>
        <w:tc>
          <w:tcPr>
            <w:tcW w:w="4200" w:type="dxa"/>
          </w:tcPr>
          <w:p w14:paraId="12EA24C4" w14:textId="708C7812" w:rsidR="00FB560E" w:rsidRPr="00FF028A" w:rsidRDefault="00FB560E" w:rsidP="0006060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</w:t>
            </w:r>
            <w:r w:rsidR="0006060B">
              <w:rPr>
                <w:rFonts w:ascii="Times New Roman" w:hAnsi="Times New Roman" w:cs="Times New Roman"/>
                <w:sz w:val="16"/>
                <w:szCs w:val="16"/>
              </w:rPr>
              <w:t xml:space="preserve">runkowania produkcji roślinnej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oraz zagrożenia związane 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z działalnością ogrodniczą</w:t>
            </w:r>
          </w:p>
        </w:tc>
        <w:tc>
          <w:tcPr>
            <w:tcW w:w="3001" w:type="dxa"/>
          </w:tcPr>
          <w:p w14:paraId="3B913C8F" w14:textId="181489F1" w:rsidR="00FB560E" w:rsidRPr="00FF028A" w:rsidRDefault="008A43F9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14:paraId="4DCD0D1E" w14:textId="626EB6C0" w:rsidR="00FB560E" w:rsidRDefault="00044F7A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FB560E" w:rsidRPr="00FB1C10" w14:paraId="75C00979" w14:textId="77777777" w:rsidTr="00AB0CB3">
        <w:tc>
          <w:tcPr>
            <w:tcW w:w="1910" w:type="dxa"/>
          </w:tcPr>
          <w:p w14:paraId="29C6759D" w14:textId="3F66D142" w:rsidR="00FB560E" w:rsidRPr="00145AAF" w:rsidRDefault="00FB560E" w:rsidP="00044F7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45AAF">
              <w:rPr>
                <w:bCs/>
                <w:color w:val="000000" w:themeColor="text1"/>
                <w:sz w:val="18"/>
                <w:szCs w:val="18"/>
              </w:rPr>
              <w:t xml:space="preserve">Umiejętności – </w:t>
            </w:r>
            <w:r w:rsidRPr="00145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U_0</w:t>
            </w:r>
            <w:r w:rsidR="00044F7A" w:rsidRPr="00145AA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3D9AD7AF" w14:textId="7C1C6359" w:rsidR="00FB560E" w:rsidRPr="00FF028A" w:rsidRDefault="00FB560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związane 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z podejmowaną działalnością ogrodniczą</w:t>
            </w:r>
          </w:p>
        </w:tc>
        <w:tc>
          <w:tcPr>
            <w:tcW w:w="3001" w:type="dxa"/>
          </w:tcPr>
          <w:p w14:paraId="785131A2" w14:textId="1007C48F" w:rsidR="00FB560E" w:rsidRPr="00FF028A" w:rsidRDefault="008A43F9" w:rsidP="00B26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14:paraId="5DEA049E" w14:textId="3A2013C5" w:rsidR="00FB560E" w:rsidRDefault="00044F7A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14:paraId="3F7CC383" w14:textId="77777777" w:rsidTr="00AB0CB3">
        <w:tc>
          <w:tcPr>
            <w:tcW w:w="1910" w:type="dxa"/>
          </w:tcPr>
          <w:p w14:paraId="536E1DF7" w14:textId="729B1BE6" w:rsidR="00B26FA0" w:rsidRPr="00145AAF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45AAF">
              <w:rPr>
                <w:bCs/>
                <w:color w:val="000000" w:themeColor="text1"/>
                <w:sz w:val="18"/>
                <w:szCs w:val="18"/>
              </w:rPr>
              <w:t xml:space="preserve">Kompetencje </w:t>
            </w:r>
            <w:r w:rsidR="00AB0CB3" w:rsidRPr="00145AAF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45AA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45A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  <w:r w:rsidR="00AB0CB3" w:rsidRPr="00145A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145A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42805D5A" w14:textId="0DA5DDA8" w:rsidR="00B26FA0" w:rsidRPr="00AB0CB3" w:rsidRDefault="00044F7A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F7A">
              <w:rPr>
                <w:rFonts w:ascii="Times New Roman" w:hAnsi="Times New Roman" w:cs="Times New Roman"/>
                <w:sz w:val="16"/>
                <w:szCs w:val="16"/>
              </w:rPr>
              <w:t>jest otwarty na nowe rozwiązania technologiczne służące poprawie jakości i bezpieczeństwa produkcji roślinnej</w:t>
            </w:r>
          </w:p>
        </w:tc>
        <w:tc>
          <w:tcPr>
            <w:tcW w:w="3001" w:type="dxa"/>
          </w:tcPr>
          <w:p w14:paraId="518A309E" w14:textId="350681A4" w:rsidR="00B26FA0" w:rsidRPr="00AB0CB3" w:rsidRDefault="008A43F9" w:rsidP="00044F7A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14:paraId="3D77FEF5" w14:textId="28D34BE1" w:rsidR="00B26FA0" w:rsidRPr="00AB0CB3" w:rsidRDefault="00044F7A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14:paraId="00E4BB5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1F498D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F98DAA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26084C5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2764CD1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51C8D"/>
    <w:multiLevelType w:val="hybridMultilevel"/>
    <w:tmpl w:val="93BC2A2E"/>
    <w:lvl w:ilvl="0" w:tplc="90C2D46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3EFC"/>
    <w:rsid w:val="00044F7A"/>
    <w:rsid w:val="0006060B"/>
    <w:rsid w:val="00063278"/>
    <w:rsid w:val="000834BC"/>
    <w:rsid w:val="000C4232"/>
    <w:rsid w:val="000E2BCB"/>
    <w:rsid w:val="000F27DB"/>
    <w:rsid w:val="000F547E"/>
    <w:rsid w:val="0011151D"/>
    <w:rsid w:val="00142E6C"/>
    <w:rsid w:val="00145AAF"/>
    <w:rsid w:val="00150137"/>
    <w:rsid w:val="001612D5"/>
    <w:rsid w:val="00207BBF"/>
    <w:rsid w:val="0023413B"/>
    <w:rsid w:val="002940A2"/>
    <w:rsid w:val="002F27B7"/>
    <w:rsid w:val="00306D7B"/>
    <w:rsid w:val="00341D25"/>
    <w:rsid w:val="00365EDA"/>
    <w:rsid w:val="003B680D"/>
    <w:rsid w:val="004B1119"/>
    <w:rsid w:val="004B1252"/>
    <w:rsid w:val="00523C5A"/>
    <w:rsid w:val="00536801"/>
    <w:rsid w:val="006625F0"/>
    <w:rsid w:val="006C766B"/>
    <w:rsid w:val="0072568B"/>
    <w:rsid w:val="007B1AB3"/>
    <w:rsid w:val="007C4314"/>
    <w:rsid w:val="007D736E"/>
    <w:rsid w:val="00843037"/>
    <w:rsid w:val="00874A5C"/>
    <w:rsid w:val="00895BEB"/>
    <w:rsid w:val="008A43F9"/>
    <w:rsid w:val="008A56EC"/>
    <w:rsid w:val="008C1EB0"/>
    <w:rsid w:val="008F7E6F"/>
    <w:rsid w:val="00902168"/>
    <w:rsid w:val="00905AC6"/>
    <w:rsid w:val="00924A6B"/>
    <w:rsid w:val="0093211F"/>
    <w:rsid w:val="00965A2D"/>
    <w:rsid w:val="00966E0B"/>
    <w:rsid w:val="009F42F0"/>
    <w:rsid w:val="00A4317B"/>
    <w:rsid w:val="00A43564"/>
    <w:rsid w:val="00A65DB9"/>
    <w:rsid w:val="00AB0CB3"/>
    <w:rsid w:val="00AD51C1"/>
    <w:rsid w:val="00B26FA0"/>
    <w:rsid w:val="00B2721F"/>
    <w:rsid w:val="00B676B5"/>
    <w:rsid w:val="00B812EB"/>
    <w:rsid w:val="00C87504"/>
    <w:rsid w:val="00CD0414"/>
    <w:rsid w:val="00CF2434"/>
    <w:rsid w:val="00D01043"/>
    <w:rsid w:val="00D06FEE"/>
    <w:rsid w:val="00D119FC"/>
    <w:rsid w:val="00DE6C48"/>
    <w:rsid w:val="00DE7379"/>
    <w:rsid w:val="00E82CD5"/>
    <w:rsid w:val="00EB5A90"/>
    <w:rsid w:val="00EC06D7"/>
    <w:rsid w:val="00ED11F9"/>
    <w:rsid w:val="00ED37E5"/>
    <w:rsid w:val="00ED54DF"/>
    <w:rsid w:val="00F20041"/>
    <w:rsid w:val="00F42191"/>
    <w:rsid w:val="00FB560E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1B3"/>
  <w15:docId w15:val="{A2BB33CE-219E-409A-A792-D000CA1F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7E94-912A-4649-903E-ED5B716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21</cp:revision>
  <cp:lastPrinted>2019-03-08T11:27:00Z</cp:lastPrinted>
  <dcterms:created xsi:type="dcterms:W3CDTF">2019-05-05T07:00:00Z</dcterms:created>
  <dcterms:modified xsi:type="dcterms:W3CDTF">2019-09-18T08:08:00Z</dcterms:modified>
</cp:coreProperties>
</file>