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59" w:rsidRDefault="00C03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449"/>
        <w:gridCol w:w="2126"/>
        <w:gridCol w:w="1828"/>
        <w:gridCol w:w="440"/>
        <w:gridCol w:w="912"/>
        <w:gridCol w:w="729"/>
        <w:gridCol w:w="1064"/>
        <w:gridCol w:w="916"/>
      </w:tblGrid>
      <w:tr w:rsidR="00C03B59" w:rsidTr="006E7C18">
        <w:trPr>
          <w:trHeight w:val="54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3B59" w:rsidRDefault="002F2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-O/NS_IIst_OK4</w:t>
            </w:r>
          </w:p>
        </w:tc>
      </w:tr>
      <w:tr w:rsidR="00C03B59" w:rsidTr="006E7C18">
        <w:trPr>
          <w:trHeight w:val="280"/>
          <w:jc w:val="center"/>
        </w:trPr>
        <w:tc>
          <w:tcPr>
            <w:tcW w:w="1085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03B59" w:rsidRDefault="00C0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03B59" w:rsidTr="006E7C18">
        <w:trPr>
          <w:trHeight w:val="400"/>
          <w:jc w:val="center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035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3B59" w:rsidRDefault="006E7C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>Współczesne trendy w ogrodnictwie I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</w:tr>
      <w:tr w:rsidR="00C03B59" w:rsidRPr="002F2278" w:rsidTr="006E7C18">
        <w:trPr>
          <w:trHeight w:val="340"/>
          <w:jc w:val="center"/>
        </w:trPr>
        <w:tc>
          <w:tcPr>
            <w:tcW w:w="2836" w:type="dxa"/>
            <w:gridSpan w:val="2"/>
            <w:tcBorders>
              <w:top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15" w:type="dxa"/>
            <w:gridSpan w:val="7"/>
            <w:vAlign w:val="center"/>
          </w:tcPr>
          <w:p w:rsidR="00C03B59" w:rsidRPr="006E7C18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6E7C1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Modern trends in horticulture I</w:t>
            </w:r>
          </w:p>
        </w:tc>
      </w:tr>
      <w:tr w:rsidR="00C03B59" w:rsidTr="006E7C18">
        <w:trPr>
          <w:trHeight w:val="340"/>
          <w:jc w:val="center"/>
        </w:trPr>
        <w:tc>
          <w:tcPr>
            <w:tcW w:w="2836" w:type="dxa"/>
            <w:gridSpan w:val="2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15" w:type="dxa"/>
            <w:gridSpan w:val="7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C03B59" w:rsidTr="006E7C18">
        <w:trPr>
          <w:trHeight w:val="340"/>
          <w:jc w:val="center"/>
        </w:trPr>
        <w:tc>
          <w:tcPr>
            <w:tcW w:w="2836" w:type="dxa"/>
            <w:gridSpan w:val="2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15" w:type="dxa"/>
            <w:gridSpan w:val="7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M. Latkowska</w:t>
            </w:r>
          </w:p>
        </w:tc>
      </w:tr>
      <w:tr w:rsidR="00C03B59" w:rsidTr="006E7C18">
        <w:trPr>
          <w:trHeight w:val="340"/>
          <w:jc w:val="center"/>
        </w:trPr>
        <w:tc>
          <w:tcPr>
            <w:tcW w:w="2836" w:type="dxa"/>
            <w:gridSpan w:val="2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15" w:type="dxa"/>
            <w:gridSpan w:val="7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i/lub doktoranci 3 Katedr</w:t>
            </w:r>
          </w:p>
        </w:tc>
      </w:tr>
      <w:tr w:rsidR="00C03B59" w:rsidTr="006E7C18">
        <w:trPr>
          <w:trHeight w:val="340"/>
          <w:jc w:val="center"/>
        </w:trPr>
        <w:tc>
          <w:tcPr>
            <w:tcW w:w="2836" w:type="dxa"/>
            <w:gridSpan w:val="2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5" w:type="dxa"/>
            <w:gridSpan w:val="7"/>
            <w:tcBorders>
              <w:bottom w:val="single" w:sz="4" w:space="0" w:color="000000"/>
            </w:tcBorders>
            <w:vAlign w:val="center"/>
          </w:tcPr>
          <w:p w:rsidR="002F2278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Zakład Ent</w:t>
            </w:r>
            <w:r w:rsidR="002F2278">
              <w:rPr>
                <w:rFonts w:ascii="Arial" w:eastAsia="Arial" w:hAnsi="Arial" w:cs="Arial"/>
                <w:color w:val="000000"/>
                <w:sz w:val="16"/>
                <w:szCs w:val="16"/>
              </w:rPr>
              <w:t>omologii Stosowanej, Zakład Fitopatologii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2F227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Katedra Ochrony Roślin, </w:t>
            </w:r>
            <w:r w:rsidR="002F2278">
              <w:rPr>
                <w:rFonts w:ascii="Arial" w:hAnsi="Arial" w:cs="Arial"/>
                <w:sz w:val="16"/>
                <w:szCs w:val="16"/>
              </w:rPr>
              <w:t>Instytut Ogrodnictwa</w:t>
            </w:r>
            <w:r w:rsidR="002F227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Genetyki, Hodowli i Biotechnologii Roślin</w:t>
            </w:r>
            <w:r w:rsidR="002F227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– Instytut Biologii</w:t>
            </w:r>
          </w:p>
        </w:tc>
      </w:tr>
      <w:tr w:rsidR="00C03B59" w:rsidTr="006E7C18">
        <w:trPr>
          <w:trHeight w:val="340"/>
          <w:jc w:val="center"/>
        </w:trPr>
        <w:tc>
          <w:tcPr>
            <w:tcW w:w="2836" w:type="dxa"/>
            <w:gridSpan w:val="2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5" w:type="dxa"/>
            <w:gridSpan w:val="7"/>
            <w:tcBorders>
              <w:bottom w:val="single" w:sz="4" w:space="0" w:color="000000"/>
            </w:tcBorders>
            <w:vAlign w:val="center"/>
          </w:tcPr>
          <w:p w:rsidR="00C03B59" w:rsidRDefault="002F2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6E7C1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C03B59" w:rsidTr="006E7C18">
        <w:trPr>
          <w:trHeight w:val="340"/>
          <w:jc w:val="center"/>
        </w:trPr>
        <w:tc>
          <w:tcPr>
            <w:tcW w:w="2836" w:type="dxa"/>
            <w:gridSpan w:val="2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- kierunkowy</w:t>
            </w:r>
          </w:p>
        </w:tc>
        <w:tc>
          <w:tcPr>
            <w:tcW w:w="3180" w:type="dxa"/>
            <w:gridSpan w:val="3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II, rok I</w:t>
            </w:r>
          </w:p>
        </w:tc>
        <w:tc>
          <w:tcPr>
            <w:tcW w:w="2709" w:type="dxa"/>
            <w:gridSpan w:val="3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 niestacjonarne</w:t>
            </w:r>
          </w:p>
        </w:tc>
      </w:tr>
      <w:tr w:rsidR="00C03B59" w:rsidTr="006E7C18">
        <w:trPr>
          <w:trHeight w:val="340"/>
          <w:jc w:val="center"/>
        </w:trPr>
        <w:tc>
          <w:tcPr>
            <w:tcW w:w="2836" w:type="dxa"/>
            <w:gridSpan w:val="2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180" w:type="dxa"/>
            <w:gridSpan w:val="3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709" w:type="dxa"/>
            <w:gridSpan w:val="3"/>
            <w:tcBorders>
              <w:bottom w:val="single" w:sz="4" w:space="0" w:color="000000"/>
            </w:tcBorders>
            <w:vAlign w:val="center"/>
          </w:tcPr>
          <w:p w:rsidR="00C03B59" w:rsidRDefault="00C0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03B59" w:rsidTr="006E7C18">
        <w:trPr>
          <w:trHeight w:val="340"/>
          <w:jc w:val="center"/>
        </w:trPr>
        <w:tc>
          <w:tcPr>
            <w:tcW w:w="2836" w:type="dxa"/>
            <w:gridSpan w:val="2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5" w:type="dxa"/>
            <w:gridSpan w:val="7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Znaczenie najnowszych osiągnięć naukowych dla ogrodnictwa, gospodarki żywnościowej; pogłębienie i poszerzenie wiedzy uzyskanej w ramach ogrodnictwa zrównoważonego.</w:t>
            </w:r>
          </w:p>
        </w:tc>
      </w:tr>
      <w:tr w:rsidR="00C03B59" w:rsidTr="006E7C18">
        <w:trPr>
          <w:trHeight w:val="620"/>
          <w:jc w:val="center"/>
        </w:trPr>
        <w:tc>
          <w:tcPr>
            <w:tcW w:w="2836" w:type="dxa"/>
            <w:gridSpan w:val="2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5" w:type="dxa"/>
            <w:gridSpan w:val="7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0"/>
              </w:tabs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14</w:t>
            </w:r>
          </w:p>
          <w:p w:rsidR="00C03B59" w:rsidRDefault="006E7C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0"/>
              </w:tabs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14</w:t>
            </w:r>
          </w:p>
        </w:tc>
      </w:tr>
      <w:tr w:rsidR="00C03B59" w:rsidTr="006E7C18">
        <w:trPr>
          <w:trHeight w:val="340"/>
          <w:jc w:val="center"/>
        </w:trPr>
        <w:tc>
          <w:tcPr>
            <w:tcW w:w="2836" w:type="dxa"/>
            <w:gridSpan w:val="2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5" w:type="dxa"/>
            <w:gridSpan w:val="7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Prezentacja multimedialna, praca w grupach, ćwiczenia laboratoryjne, projekty/sprawozdania, modele symulacyjne, dyskusja</w:t>
            </w:r>
          </w:p>
        </w:tc>
      </w:tr>
      <w:tr w:rsidR="00C03B59" w:rsidTr="006E7C18">
        <w:trPr>
          <w:trHeight w:val="340"/>
          <w:jc w:val="center"/>
        </w:trPr>
        <w:tc>
          <w:tcPr>
            <w:tcW w:w="2836" w:type="dxa"/>
            <w:gridSpan w:val="2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5" w:type="dxa"/>
            <w:gridSpan w:val="7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Wykłady: nowoczesne techniki w diagnostyce chorób roślin, perspektywy wykorzystania mikroorganizmów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w ochronie roślin, podstawy epidemiologii chorób roślin, toksyny w produktach roślinnych; oddziaływanie różnych czynników w środowisku upraw decydujące o wyborze strategii ochrony roślin, wykorzystanie biotechnicznych zabiegów w ochronie przed szkodnikami, parametry populacji szkodników i wrogów naturalnych w systemach wspomagania decyzji; mikroorganizmy w ogrodnictwie, rośliny jako bioreaktory, metody kontroli żywności pochodzącej z GM roślin, nowe technologie w mikrorozmnażaniu roślin.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Ćwiczenia: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nadpasożyty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grzybów-patogenów roślin, ilościowa i jakościowa ocena epidemii; przegląd profesjonalnych stron internetowych służących  sygnalizowaniu, prognozowanie pojawu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agrofagów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oraz stosowania wrogów naturalnych, opracowanie komputerowych modułów doradczych w integrowanej ochronie; zastosowanie barwników fluorescencyjnych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w molekularnych metodach diagnostycznych, nowoczesne metody mikrorozmnażania roślin.</w:t>
            </w:r>
          </w:p>
        </w:tc>
      </w:tr>
      <w:tr w:rsidR="00C03B59" w:rsidTr="006E7C18">
        <w:trPr>
          <w:trHeight w:val="340"/>
          <w:jc w:val="center"/>
        </w:trPr>
        <w:tc>
          <w:tcPr>
            <w:tcW w:w="2836" w:type="dxa"/>
            <w:gridSpan w:val="2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5" w:type="dxa"/>
            <w:gridSpan w:val="7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Biotechnologia roślin, Ochrona roślin – entomologia, Ochrona roślin – fitopatologia</w:t>
            </w:r>
          </w:p>
        </w:tc>
      </w:tr>
      <w:tr w:rsidR="00C03B59" w:rsidTr="006E7C18">
        <w:trPr>
          <w:trHeight w:val="340"/>
          <w:jc w:val="center"/>
        </w:trPr>
        <w:tc>
          <w:tcPr>
            <w:tcW w:w="2836" w:type="dxa"/>
            <w:gridSpan w:val="2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5" w:type="dxa"/>
            <w:gridSpan w:val="7"/>
            <w:tcBorders>
              <w:bottom w:val="single" w:sz="4" w:space="0" w:color="000000"/>
            </w:tcBorders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Wiedza z zakresu integrowanych metod ochrony roślin, znajomość biologii molekularnej roślin</w:t>
            </w:r>
          </w:p>
        </w:tc>
      </w:tr>
      <w:tr w:rsidR="00C03B59" w:rsidTr="006E7C18">
        <w:trPr>
          <w:trHeight w:val="900"/>
          <w:jc w:val="center"/>
        </w:trPr>
        <w:tc>
          <w:tcPr>
            <w:tcW w:w="2836" w:type="dxa"/>
            <w:gridSpan w:val="2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954" w:type="dxa"/>
            <w:gridSpan w:val="2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nowoczesne metody diagnozowania chorób i szkodników roślin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zna podstawy proekologicznych metod ochrony roślin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03 – ma świadomość zagrożenia związanego ze skażeniem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mykotoksynami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materiału roślinnego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zna zagrożenia wynikające z intensywnej chemicznej ochrony roślin</w:t>
            </w:r>
          </w:p>
        </w:tc>
        <w:tc>
          <w:tcPr>
            <w:tcW w:w="4061" w:type="dxa"/>
            <w:gridSpan w:val="5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05 – potrafi zbudować i wykorzystać istniejące systemy wspierania decyzji w ochronie roślin przed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agrofagami</w:t>
            </w:r>
            <w:proofErr w:type="spellEnd"/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06 – zna, rozumie oraz potrafi posługiwać się (wybranymi) zaawansowanymi metodami biotechnologicznymi w produkcji ogrodniczej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i usługach na rzecz ogrodnictwa</w:t>
            </w:r>
          </w:p>
        </w:tc>
      </w:tr>
      <w:tr w:rsidR="00C03B59" w:rsidTr="006E7C18">
        <w:trPr>
          <w:trHeight w:val="460"/>
          <w:jc w:val="center"/>
        </w:trPr>
        <w:tc>
          <w:tcPr>
            <w:tcW w:w="2836" w:type="dxa"/>
            <w:gridSpan w:val="2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5" w:type="dxa"/>
            <w:gridSpan w:val="7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05, 06 – oceny ze sprawozdań z ćwiczeń, projektów komputerowych modułów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02, 03, 04, 06 – ocena z egzaminu pisemnego</w:t>
            </w:r>
          </w:p>
        </w:tc>
      </w:tr>
      <w:tr w:rsidR="00C03B59" w:rsidTr="006E7C18">
        <w:trPr>
          <w:trHeight w:val="340"/>
          <w:jc w:val="center"/>
        </w:trPr>
        <w:tc>
          <w:tcPr>
            <w:tcW w:w="2836" w:type="dxa"/>
            <w:gridSpan w:val="2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5" w:type="dxa"/>
            <w:gridSpan w:val="7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Sprawozdania z ćwiczeń laboratoryjnych, projekty komputerowych modułów doradczych, pytania egzaminacyjne z oceną są zachowane w archiwum</w:t>
            </w:r>
          </w:p>
        </w:tc>
      </w:tr>
      <w:tr w:rsidR="00C03B59" w:rsidTr="006E7C18">
        <w:trPr>
          <w:trHeight w:val="340"/>
          <w:jc w:val="center"/>
        </w:trPr>
        <w:tc>
          <w:tcPr>
            <w:tcW w:w="2836" w:type="dxa"/>
            <w:gridSpan w:val="2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15" w:type="dxa"/>
            <w:gridSpan w:val="7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Wynik testu pisemnego z wykładów – 50%, ocena z opracowań, sprawozdań, projektów – 50%.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Warunkiem zaliczenia przedmiotu jest uzyskanie pozytywnych ocen z każdego elementu</w:t>
            </w:r>
          </w:p>
        </w:tc>
      </w:tr>
      <w:tr w:rsidR="00C03B59" w:rsidTr="006E7C18">
        <w:trPr>
          <w:trHeight w:val="340"/>
          <w:jc w:val="center"/>
        </w:trPr>
        <w:tc>
          <w:tcPr>
            <w:tcW w:w="2836" w:type="dxa"/>
            <w:gridSpan w:val="2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15" w:type="dxa"/>
            <w:gridSpan w:val="7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dydaktyczna, sala komputerowa, laboratorium</w:t>
            </w:r>
          </w:p>
        </w:tc>
      </w:tr>
      <w:tr w:rsidR="00C03B59" w:rsidTr="006E7C18">
        <w:trPr>
          <w:trHeight w:val="340"/>
          <w:jc w:val="center"/>
        </w:trPr>
        <w:tc>
          <w:tcPr>
            <w:tcW w:w="10851" w:type="dxa"/>
            <w:gridSpan w:val="9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Kryczyński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S., Weber Z. (red.) 2010. Fitopatologia tom 1. Podstawy fitopatologii.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Poznań; Boczek J. M. Lewandowski 2016. Nauka o szkodnikach roślin uprawnych. Wydanie V, Wydawnictwo SGGW, Warszawa;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Kropczyńska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-Linkiewicz D., Dąbrowski Z.T, Piłko A. 2004. Komputerowe systemy wspomagania decyzji w ochronie roślin uprawnych pod osłonami. Post. Nauk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Roln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3: 45-59;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Malepszy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S.(red.) 2009: Biotechnologia roślin. PWN Warszawa.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uzupełniająca: najnowsze publikacje naukowe z czasopism specjalistycznych oraz patenty</w:t>
            </w:r>
          </w:p>
        </w:tc>
      </w:tr>
      <w:tr w:rsidR="00C03B59" w:rsidTr="006E7C18">
        <w:trPr>
          <w:trHeight w:val="340"/>
          <w:jc w:val="center"/>
        </w:trPr>
        <w:tc>
          <w:tcPr>
            <w:tcW w:w="10851" w:type="dxa"/>
            <w:gridSpan w:val="9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</w:p>
          <w:p w:rsidR="00C03B59" w:rsidRDefault="00C0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C03B59" w:rsidRDefault="00C03B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C03B59" w:rsidRDefault="00C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03B59" w:rsidRDefault="006E7C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:Współczesne trendy w ogrodnictwie I</w:t>
      </w:r>
    </w:p>
    <w:p w:rsidR="00C03B59" w:rsidRDefault="00C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7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87"/>
        <w:gridCol w:w="2021"/>
      </w:tblGrid>
      <w:tr w:rsidR="00C03B59" w:rsidTr="006E7C18">
        <w:trPr>
          <w:trHeight w:val="380"/>
          <w:jc w:val="center"/>
        </w:trPr>
        <w:tc>
          <w:tcPr>
            <w:tcW w:w="8687" w:type="dxa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021" w:type="dxa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110 h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4,0 ECTS</w:t>
            </w:r>
          </w:p>
        </w:tc>
      </w:tr>
      <w:tr w:rsidR="00C03B59" w:rsidTr="006E7C18">
        <w:trPr>
          <w:trHeight w:val="380"/>
          <w:jc w:val="center"/>
        </w:trPr>
        <w:tc>
          <w:tcPr>
            <w:tcW w:w="8687" w:type="dxa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021" w:type="dxa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40 h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C03B59" w:rsidTr="006E7C18">
        <w:trPr>
          <w:trHeight w:val="380"/>
          <w:jc w:val="center"/>
        </w:trPr>
        <w:tc>
          <w:tcPr>
            <w:tcW w:w="8687" w:type="dxa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021" w:type="dxa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80 h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</w:tbl>
    <w:p w:rsidR="00C03B59" w:rsidRDefault="00C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03B59" w:rsidRDefault="00C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03B59" w:rsidRDefault="006E7C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:Współczesne trendy w ogrodnictwie I</w:t>
      </w:r>
    </w:p>
    <w:p w:rsidR="00C03B59" w:rsidRDefault="00C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6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76"/>
        <w:gridCol w:w="2011"/>
      </w:tblGrid>
      <w:tr w:rsidR="00C03B59" w:rsidRPr="002F2278" w:rsidTr="006E7C18">
        <w:trPr>
          <w:trHeight w:val="380"/>
          <w:jc w:val="center"/>
        </w:trPr>
        <w:tc>
          <w:tcPr>
            <w:tcW w:w="8676" w:type="dxa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projektu komputerowego modułu doradczego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sprawozdań z ćwiczeń laboratoryjnych / opracowań na zadany temat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C03B59" w:rsidRDefault="00C0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011" w:type="dxa"/>
            <w:vAlign w:val="center"/>
          </w:tcPr>
          <w:p w:rsidR="00C03B59" w:rsidRPr="006E7C18" w:rsidRDefault="00C0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C03B59" w:rsidRPr="006E7C18" w:rsidRDefault="00C0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C03B59" w:rsidRPr="006E7C18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6E7C1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14 h</w:t>
            </w:r>
          </w:p>
          <w:p w:rsidR="00C03B59" w:rsidRPr="006E7C18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6E7C1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14 h</w:t>
            </w:r>
          </w:p>
          <w:p w:rsidR="00C03B59" w:rsidRPr="006E7C18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6E7C1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15 h</w:t>
            </w:r>
          </w:p>
          <w:p w:rsidR="00C03B59" w:rsidRPr="006E7C18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6E7C1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40 h</w:t>
            </w:r>
          </w:p>
          <w:p w:rsidR="00C03B59" w:rsidRPr="006E7C18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6E7C1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10 h</w:t>
            </w:r>
          </w:p>
          <w:p w:rsidR="00C03B59" w:rsidRPr="006E7C18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6E7C1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15 h</w:t>
            </w:r>
          </w:p>
          <w:p w:rsidR="00C03B59" w:rsidRPr="006E7C18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6E7C1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 h</w:t>
            </w:r>
          </w:p>
          <w:p w:rsidR="00C03B59" w:rsidRPr="006E7C18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6E7C1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110 h</w:t>
            </w:r>
          </w:p>
          <w:p w:rsidR="00C03B59" w:rsidRPr="006E7C18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6E7C1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4,0 ECTS</w:t>
            </w:r>
          </w:p>
        </w:tc>
      </w:tr>
      <w:tr w:rsidR="00C03B59" w:rsidTr="006E7C18">
        <w:trPr>
          <w:trHeight w:val="380"/>
          <w:jc w:val="center"/>
        </w:trPr>
        <w:tc>
          <w:tcPr>
            <w:tcW w:w="8676" w:type="dxa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C03B59" w:rsidRDefault="00C0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011" w:type="dxa"/>
            <w:vAlign w:val="center"/>
          </w:tcPr>
          <w:p w:rsidR="00C03B59" w:rsidRDefault="00C0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03B59" w:rsidRDefault="00C0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40 h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C03B59" w:rsidTr="006E7C18">
        <w:trPr>
          <w:trHeight w:val="380"/>
          <w:jc w:val="center"/>
        </w:trPr>
        <w:tc>
          <w:tcPr>
            <w:tcW w:w="8676" w:type="dxa"/>
            <w:vAlign w:val="center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projektu komputerowego modułu doradczego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sprawozdań z ćwiczeń laboratoryjnych / opracowań na zadany temat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C03B59" w:rsidRDefault="00C0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011" w:type="dxa"/>
            <w:vAlign w:val="center"/>
          </w:tcPr>
          <w:p w:rsidR="00C03B59" w:rsidRDefault="00C0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03B59" w:rsidRDefault="00C03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 h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 h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80 h</w:t>
            </w:r>
          </w:p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</w:tbl>
    <w:p w:rsidR="00C03B59" w:rsidRDefault="00C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03B59" w:rsidRDefault="00C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03B59" w:rsidRDefault="00C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03B59" w:rsidRDefault="006E7C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</w:t>
      </w:r>
      <w:r>
        <w:rPr>
          <w:rFonts w:ascii="Arial" w:eastAsia="Arial" w:hAnsi="Arial" w:cs="Arial"/>
          <w:color w:val="000000"/>
          <w:sz w:val="16"/>
          <w:szCs w:val="16"/>
        </w:rPr>
        <w:t>): Współczesne trendy w ogrodnictwie I</w:t>
      </w:r>
    </w:p>
    <w:p w:rsidR="00C03B59" w:rsidRDefault="00C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7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6394"/>
        <w:gridCol w:w="3157"/>
      </w:tblGrid>
      <w:tr w:rsidR="00C03B59" w:rsidTr="006E7C18">
        <w:trPr>
          <w:jc w:val="center"/>
        </w:trPr>
        <w:tc>
          <w:tcPr>
            <w:tcW w:w="1190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394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157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C03B59" w:rsidTr="006E7C18">
        <w:trPr>
          <w:jc w:val="center"/>
        </w:trPr>
        <w:tc>
          <w:tcPr>
            <w:tcW w:w="1190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4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nowoczesne metody diagnozowana chorób roślin</w:t>
            </w:r>
          </w:p>
        </w:tc>
        <w:tc>
          <w:tcPr>
            <w:tcW w:w="3157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K_W13+++, K_U09++</w:t>
            </w:r>
          </w:p>
        </w:tc>
      </w:tr>
      <w:tr w:rsidR="00C03B59" w:rsidTr="006E7C18">
        <w:trPr>
          <w:jc w:val="center"/>
        </w:trPr>
        <w:tc>
          <w:tcPr>
            <w:tcW w:w="1190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94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podstawy proekologicznych metod ochrony roślin</w:t>
            </w:r>
          </w:p>
        </w:tc>
        <w:tc>
          <w:tcPr>
            <w:tcW w:w="3157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K_W05+++, K_U03++, K_K01+++, K_K04+++</w:t>
            </w:r>
          </w:p>
        </w:tc>
      </w:tr>
      <w:tr w:rsidR="00C03B59" w:rsidTr="006E7C18">
        <w:trPr>
          <w:jc w:val="center"/>
        </w:trPr>
        <w:tc>
          <w:tcPr>
            <w:tcW w:w="1190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94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ma świadomość zagrożenia związanego ze skażeniem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mykotoksynami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materiału roślinnego</w:t>
            </w:r>
          </w:p>
        </w:tc>
        <w:tc>
          <w:tcPr>
            <w:tcW w:w="3157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K_W09+++, K_K05+++</w:t>
            </w:r>
          </w:p>
        </w:tc>
      </w:tr>
      <w:tr w:rsidR="00C03B59" w:rsidTr="006E7C18">
        <w:trPr>
          <w:jc w:val="center"/>
        </w:trPr>
        <w:tc>
          <w:tcPr>
            <w:tcW w:w="1190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94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zagrożenia wynikające z intensywnej chemicznej ochrony roślin</w:t>
            </w:r>
          </w:p>
        </w:tc>
        <w:tc>
          <w:tcPr>
            <w:tcW w:w="3157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K_W06++, K_U05++</w:t>
            </w:r>
          </w:p>
        </w:tc>
      </w:tr>
      <w:tr w:rsidR="00C03B59" w:rsidTr="006E7C18">
        <w:trPr>
          <w:jc w:val="center"/>
        </w:trPr>
        <w:tc>
          <w:tcPr>
            <w:tcW w:w="1190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94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potrafi zbudować i wykorzystać istniejące systemy wspierania decyzji w ochronie roślin przed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agrofagami</w:t>
            </w:r>
            <w:proofErr w:type="spellEnd"/>
          </w:p>
        </w:tc>
        <w:tc>
          <w:tcPr>
            <w:tcW w:w="3157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K_W05+++, K_W16+</w:t>
            </w:r>
          </w:p>
        </w:tc>
      </w:tr>
      <w:tr w:rsidR="00C03B59" w:rsidTr="006E7C18">
        <w:trPr>
          <w:jc w:val="center"/>
        </w:trPr>
        <w:tc>
          <w:tcPr>
            <w:tcW w:w="1190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94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zna, rozumie oraz potrafi posługiwać się (wybranymi) zaawansowanymi metodami biotechnologicznymi w produkcji ogrodniczej i usługach na rzecz ogrodnictwa</w:t>
            </w:r>
          </w:p>
        </w:tc>
        <w:tc>
          <w:tcPr>
            <w:tcW w:w="3157" w:type="dxa"/>
          </w:tcPr>
          <w:p w:rsidR="00C03B59" w:rsidRDefault="006E7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K_W01+, K_W04+, K_W06+, K_U09++, K_K03++, K_K05+, K_K08++</w:t>
            </w:r>
          </w:p>
        </w:tc>
      </w:tr>
    </w:tbl>
    <w:p w:rsidR="00C03B59" w:rsidRDefault="00C03B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C03B59">
      <w:footerReference w:type="even" r:id="rId8"/>
      <w:footerReference w:type="default" r:id="rId9"/>
      <w:pgSz w:w="11906" w:h="16838"/>
      <w:pgMar w:top="737" w:right="992" w:bottom="539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12" w:rsidRDefault="00556412">
      <w:r>
        <w:separator/>
      </w:r>
    </w:p>
  </w:endnote>
  <w:endnote w:type="continuationSeparator" w:id="0">
    <w:p w:rsidR="00556412" w:rsidRDefault="0055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59" w:rsidRDefault="006E7C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03B59" w:rsidRDefault="00C03B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59" w:rsidRDefault="00C03B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12" w:rsidRDefault="00556412">
      <w:r>
        <w:separator/>
      </w:r>
    </w:p>
  </w:footnote>
  <w:footnote w:type="continuationSeparator" w:id="0">
    <w:p w:rsidR="00556412" w:rsidRDefault="0055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79C8"/>
    <w:multiLevelType w:val="multilevel"/>
    <w:tmpl w:val="8788EA7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3B59"/>
    <w:rsid w:val="002F2278"/>
    <w:rsid w:val="00556412"/>
    <w:rsid w:val="006E7C18"/>
    <w:rsid w:val="00B40FDD"/>
    <w:rsid w:val="00C0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1012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3</cp:revision>
  <dcterms:created xsi:type="dcterms:W3CDTF">2019-10-02T16:04:00Z</dcterms:created>
  <dcterms:modified xsi:type="dcterms:W3CDTF">2019-10-08T09:34:00Z</dcterms:modified>
</cp:coreProperties>
</file>