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B4" w:rsidRDefault="001C0BB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C0C0C0"/>
          <w:sz w:val="2"/>
          <w:szCs w:val="2"/>
        </w:rPr>
      </w:pPr>
    </w:p>
    <w:tbl>
      <w:tblPr>
        <w:tblStyle w:val="a"/>
        <w:tblW w:w="10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642"/>
        <w:gridCol w:w="2053"/>
        <w:gridCol w:w="1996"/>
        <w:gridCol w:w="101"/>
        <w:gridCol w:w="1251"/>
        <w:gridCol w:w="480"/>
        <w:gridCol w:w="1313"/>
        <w:gridCol w:w="671"/>
      </w:tblGrid>
      <w:tr w:rsidR="001C0BB4" w:rsidTr="00D50D52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0BB4" w:rsidRDefault="001B67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  <w:bookmarkStart w:id="0" w:name="_GoBack"/>
            <w:bookmarkEnd w:id="0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73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-O/NS_IIst_OK3</w:t>
            </w:r>
          </w:p>
        </w:tc>
      </w:tr>
      <w:tr w:rsidR="001C0BB4" w:rsidTr="00D50D52">
        <w:trPr>
          <w:trHeight w:val="280"/>
        </w:trPr>
        <w:tc>
          <w:tcPr>
            <w:tcW w:w="109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C0BB4" w:rsidRDefault="001C0B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C0BB4" w:rsidTr="00D50D52">
        <w:trPr>
          <w:trHeight w:val="40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881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</w:rPr>
              <w:t>Ochrona krajobrazu i infrastruktury ekologicznej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2)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1C0BB4" w:rsidRPr="001B67D2" w:rsidTr="00D50D52">
        <w:trPr>
          <w:trHeight w:val="340"/>
        </w:trPr>
        <w:tc>
          <w:tcPr>
            <w:tcW w:w="3120" w:type="dxa"/>
            <w:gridSpan w:val="2"/>
            <w:tcBorders>
              <w:top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vAlign w:val="center"/>
          </w:tcPr>
          <w:p w:rsidR="001C0BB4" w:rsidRPr="00D50D52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D50D5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Protection of landscape and ecological infrastructure</w:t>
            </w:r>
          </w:p>
        </w:tc>
      </w:tr>
      <w:tr w:rsidR="001C0BB4" w:rsidTr="00D50D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1C0BB4" w:rsidTr="00D50D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Arkadiusz Przybysz</w:t>
            </w:r>
          </w:p>
        </w:tc>
      </w:tr>
      <w:tr w:rsidR="001C0BB4" w:rsidTr="00D50D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prof. dr hab. Barbara Żarska, dr inż. Marta Stankiewicz-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Kosyl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 dr inż. Arkadiusz Przybysz</w:t>
            </w:r>
          </w:p>
        </w:tc>
      </w:tr>
      <w:tr w:rsidR="001C0BB4" w:rsidTr="00D50D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Zakład Przyrodniczych Podstaw Ogrodnictwa</w:t>
            </w:r>
            <w:r w:rsidR="001B67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Katedra Ochrony Roślin, </w:t>
            </w:r>
            <w:r w:rsidR="001B67D2">
              <w:rPr>
                <w:rFonts w:ascii="Arial" w:hAnsi="Arial" w:cs="Arial"/>
                <w:sz w:val="16"/>
                <w:szCs w:val="16"/>
              </w:rPr>
              <w:t>Instytut Ogrodnictwa</w:t>
            </w:r>
          </w:p>
        </w:tc>
      </w:tr>
      <w:tr w:rsidR="001C0BB4" w:rsidTr="00D50D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1C0BB4" w:rsidRDefault="001B67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D50D5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</w:p>
        </w:tc>
      </w:tr>
      <w:tr w:rsidR="001C0BB4" w:rsidTr="00D50D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 obowiązkowy - kierunkowy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II    rok I</w:t>
            </w:r>
          </w:p>
        </w:tc>
        <w:tc>
          <w:tcPr>
            <w:tcW w:w="2464" w:type="dxa"/>
            <w:gridSpan w:val="3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 niestacjonarne</w:t>
            </w:r>
          </w:p>
        </w:tc>
      </w:tr>
      <w:tr w:rsidR="001C0BB4" w:rsidTr="00D50D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64" w:type="dxa"/>
            <w:gridSpan w:val="3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Polski</w:t>
            </w:r>
          </w:p>
        </w:tc>
      </w:tr>
      <w:tr w:rsidR="001C0BB4" w:rsidTr="00D50D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Intensywna produkcja znacząco wpływa na kształtowanie i zubożenie krajobrazu rolniczego oraz zmniejszanie się bioróżnorodności. Ochrona środowiska naturalnego, w tym proekologiczna produkcja roślinna, jest jednym z priorytetów, na które UE przeznacza coraz większe środki finansowe. Celem przedmiotu jest opanowanie przez studentów aktualnej wiedzy z zakresu metod ochrony krajobrazu i bioróżnorodności oraz praktycznej umiejętności oceny i optymalizacji infrastruktury ekologicznej gospodarstw wraz z ich otoczeniem zgodnie z obowiązującymi wytycznymi PROW i UE.</w:t>
            </w:r>
          </w:p>
        </w:tc>
      </w:tr>
      <w:tr w:rsidR="001C0BB4" w:rsidTr="00D50D52">
        <w:trPr>
          <w:trHeight w:val="52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                                                                                                                                 liczba godzin 7  </w:t>
            </w:r>
          </w:p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audytoryjne                                                                                                         liczba godzin 8  </w:t>
            </w:r>
          </w:p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projektowe                                                                                                          liczba godzin 6    </w:t>
            </w:r>
          </w:p>
        </w:tc>
      </w:tr>
      <w:tr w:rsidR="001C0BB4" w:rsidTr="00D50D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Indywidualne projekty studenckie, konsultacje, rozwiązywanie problemu, metody audio-wizualne</w:t>
            </w:r>
          </w:p>
        </w:tc>
      </w:tr>
      <w:tr w:rsidR="001C0BB4" w:rsidTr="00D50D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Charakteryzowane są terminy związane z krajobrazem i jego ochroną wraz z podstawowymi aktami prawnymi związanymi z  tymi zagadnieniami. Prezentowane są ginące gatunki flory i fauny, a także walory oraz sposoby utrzymania i pielęgnacji cennych siedlisk roślinnych z uwzględnieniem możliwości dotacji w ramach Pakietów Programu Rolnośrodowiskowego oraz prawa UE. Student zapoznawany jest z najważniejszymi przedstawicielami pożytecznej fauny oraz metodami wspierania ich obecności i aktywności. W trakcie wykładów nacisk położony jest na zwiększenie wrażliwości studentów na problemy związane z bioróżnorodnością oraz ścisłymi zależnościami zachodzącymi pomiędzy światem roślin i zwierząt.</w:t>
            </w:r>
          </w:p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Ćwiczenia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Charakterystyka podstawowych typów infrastruktury ekologicznej gospodarstw takich jak żywopłoty, pasy brzeżne pól (ang.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conservation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headlands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), ugory i odłogi (ang.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rotational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fallows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) oraz pasy roślin dzikich (ang.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wildflower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strips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). Student dowiaduje się o ich roli w agrocenozie, sposobach ich zakładania i pielęgnacji. Charakteryzowane są także owady zapylające, przede wszystkim gatunki dziko występujące. Zdobytą wiedzę studenci wykorzystają przygotowując indywidualne projekty polegające na inwentaryzacji i optymalizacji infrastruktury ekologicznej wybranego gospodarstwa. Wiodącą ideą projektów jest maksymalne wykorzystanie potencjału gruntów nieuprawianych.  </w:t>
            </w:r>
          </w:p>
        </w:tc>
      </w:tr>
      <w:tr w:rsidR="001C0BB4" w:rsidTr="00D50D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Uprawa i Nawożenie, Botanika,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Herbologia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Dendrologia, Entomologia, Ekologia, Ochrona Środowiska</w:t>
            </w:r>
          </w:p>
        </w:tc>
      </w:tr>
      <w:tr w:rsidR="001C0BB4" w:rsidTr="00D50D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powinien posiadać wiedzę z zakresu przedmiotów wprowadzających, mieć opanowany program Power Point oraz umieć pracować w zespole oraz zademonstrować wyniki tej pracy w formie ustnej prezentacji.</w:t>
            </w:r>
          </w:p>
        </w:tc>
      </w:tr>
      <w:tr w:rsidR="001C0BB4" w:rsidTr="00D50D52">
        <w:trPr>
          <w:trHeight w:val="900"/>
        </w:trPr>
        <w:tc>
          <w:tcPr>
            <w:tcW w:w="3120" w:type="dxa"/>
            <w:gridSpan w:val="2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01. Znajomość metod ochrony i kształtowania krajobrazu.</w:t>
            </w:r>
          </w:p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02. Znajomość podstawowych typów infrastruktury ekologicznej.</w:t>
            </w:r>
          </w:p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03. Znajomość fauny i flory w otoczeniu obszarów produkcji roślinnej. </w:t>
            </w:r>
          </w:p>
          <w:p w:rsidR="001C0BB4" w:rsidRDefault="001C0B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6" w:type="dxa"/>
            <w:gridSpan w:val="5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04. Umiejętność oceny aktualnego stanu infrastruktury ekologicznej gospodarstwa wraz z jego bezpośrednim otoczeniem.</w:t>
            </w:r>
          </w:p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05. Umiejętność projektowania optymalizacji infrastruktury ekologicznej gospodarstwa.</w:t>
            </w:r>
          </w:p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06. Zwiększenie wrażliwości na problemy związane z ochroną bioróżnorodności.</w:t>
            </w:r>
          </w:p>
        </w:tc>
      </w:tr>
      <w:tr w:rsidR="001C0BB4" w:rsidTr="00D50D52">
        <w:trPr>
          <w:trHeight w:val="280"/>
        </w:trPr>
        <w:tc>
          <w:tcPr>
            <w:tcW w:w="3120" w:type="dxa"/>
            <w:gridSpan w:val="2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01-03: Zaliczenie ustne (3 pytania, z czego 2 z części wykładowej). </w:t>
            </w:r>
          </w:p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04-06: Indywidualne projekty studenckie dotyczące oceny i optymalizacji infrastruktury ekologicznej wybranego gospodarstwa realizowane w zespołach dwu osobowych.</w:t>
            </w:r>
          </w:p>
        </w:tc>
      </w:tr>
      <w:tr w:rsidR="001C0BB4" w:rsidTr="00D50D52">
        <w:trPr>
          <w:trHeight w:val="340"/>
        </w:trPr>
        <w:tc>
          <w:tcPr>
            <w:tcW w:w="3120" w:type="dxa"/>
            <w:gridSpan w:val="2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Projekty zarchiwizowane w postaci plików.</w:t>
            </w:r>
          </w:p>
        </w:tc>
      </w:tr>
      <w:tr w:rsidR="001C0BB4" w:rsidTr="00D50D52">
        <w:trPr>
          <w:trHeight w:val="340"/>
        </w:trPr>
        <w:tc>
          <w:tcPr>
            <w:tcW w:w="3120" w:type="dxa"/>
            <w:gridSpan w:val="2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Zaliczenie ustne – 50%. Indywidualne projekty studenckie – 50%</w:t>
            </w:r>
          </w:p>
        </w:tc>
      </w:tr>
      <w:tr w:rsidR="001C0BB4" w:rsidTr="00D50D52">
        <w:trPr>
          <w:trHeight w:val="340"/>
        </w:trPr>
        <w:tc>
          <w:tcPr>
            <w:tcW w:w="3120" w:type="dxa"/>
            <w:gridSpan w:val="2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</w:t>
            </w:r>
          </w:p>
        </w:tc>
      </w:tr>
      <w:tr w:rsidR="001C0BB4" w:rsidTr="00D50D52">
        <w:trPr>
          <w:trHeight w:val="340"/>
        </w:trPr>
        <w:tc>
          <w:tcPr>
            <w:tcW w:w="10985" w:type="dxa"/>
            <w:gridSpan w:val="9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1C0BB4" w:rsidRPr="00D50D52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Boller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E.F.,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Häni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F.,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Poehling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H-M. 2004. </w:t>
            </w:r>
            <w:r w:rsidRPr="00D50D5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Ecological Infrastructures. </w:t>
            </w:r>
            <w:proofErr w:type="spellStart"/>
            <w:r w:rsidRPr="00D50D5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Ideabook</w:t>
            </w:r>
            <w:proofErr w:type="spellEnd"/>
            <w:r w:rsidRPr="00D50D5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on Functional Biodiversity at the Farm Level. Swiss Centre for Agricultural Extension and Rural Development (LBL), </w:t>
            </w:r>
            <w:proofErr w:type="spellStart"/>
            <w:r w:rsidRPr="00D50D5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Eschikon</w:t>
            </w:r>
            <w:proofErr w:type="spellEnd"/>
            <w:r w:rsidRPr="00D50D5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, Switzerland. ss. 221</w:t>
            </w:r>
          </w:p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Bałazy S.,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Gmiąt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A. (red.) 2007. Ochrona środowiska rolniczego w świetle programów rolno-środowiskowych Unii Europejskiej. Małopolski Ośrodek Doradztwa Rolniczego, Instytut Nauk o Środowisku Uniwersytetu Jagiellońskiego w Krakowie. ss. 206.</w:t>
            </w:r>
          </w:p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Żarska B. 2005. Ochrona krajobrazu. Wyd. III zmienione. Wyd. SGGW, Warszawa, ss. 252.</w:t>
            </w:r>
          </w:p>
        </w:tc>
      </w:tr>
      <w:tr w:rsidR="001C0BB4" w:rsidTr="00D50D52">
        <w:trPr>
          <w:trHeight w:val="100"/>
        </w:trPr>
        <w:tc>
          <w:tcPr>
            <w:tcW w:w="10985" w:type="dxa"/>
            <w:gridSpan w:val="9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4"/>
              </w:tabs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Do wyliczenia oceny końcowej stosowana jest następująca skala:        100-91% pkt - 5,0,     </w:t>
            </w:r>
          </w:p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4"/>
              </w:tabs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90-81% pkt -  4,5,                                                   80-71%   pkt - 4,0     </w:t>
            </w:r>
          </w:p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4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70-61% pkt -  3,5,                                                    60-51%   pkt -  3,0</w:t>
            </w:r>
          </w:p>
        </w:tc>
      </w:tr>
    </w:tbl>
    <w:p w:rsidR="001C0BB4" w:rsidRDefault="001C0BB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C0BB4" w:rsidRDefault="001C0BB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C0BB4" w:rsidRDefault="001C0BB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C0BB4" w:rsidRDefault="00D50D5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Ochrona krajobrazu i infrastruktury ekologicznej</w:t>
      </w:r>
    </w:p>
    <w:p w:rsidR="00D50D52" w:rsidRDefault="00D50D5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7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126"/>
      </w:tblGrid>
      <w:tr w:rsidR="001C0BB4" w:rsidTr="00D50D52">
        <w:trPr>
          <w:trHeight w:val="380"/>
        </w:trPr>
        <w:tc>
          <w:tcPr>
            <w:tcW w:w="8647" w:type="dxa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77 h</w:t>
            </w:r>
          </w:p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1C0BB4" w:rsidTr="00D50D52">
        <w:trPr>
          <w:trHeight w:val="380"/>
        </w:trPr>
        <w:tc>
          <w:tcPr>
            <w:tcW w:w="8647" w:type="dxa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126" w:type="dxa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27 h</w:t>
            </w:r>
          </w:p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1C0BB4" w:rsidTr="00D50D52">
        <w:trPr>
          <w:trHeight w:val="380"/>
        </w:trPr>
        <w:tc>
          <w:tcPr>
            <w:tcW w:w="8647" w:type="dxa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126" w:type="dxa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40 h</w:t>
            </w:r>
          </w:p>
          <w:p w:rsidR="001C0BB4" w:rsidRDefault="00D50D52" w:rsidP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1C0BB4" w:rsidRDefault="001C0BB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C0BB4" w:rsidRDefault="001C0BB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C0BB4" w:rsidRDefault="001C0BB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C0BB4" w:rsidRDefault="00D50D5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Ochrona krajobrazu i infrastruktury ekologicznej</w:t>
      </w:r>
    </w:p>
    <w:p w:rsidR="001C0BB4" w:rsidRDefault="001C0BB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118"/>
      </w:tblGrid>
      <w:tr w:rsidR="001C0BB4" w:rsidTr="00D50D52">
        <w:tc>
          <w:tcPr>
            <w:tcW w:w="7655" w:type="dxa"/>
            <w:tcBorders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118" w:type="dxa"/>
            <w:tcBorders>
              <w:bottom w:val="nil"/>
            </w:tcBorders>
          </w:tcPr>
          <w:p w:rsidR="001C0BB4" w:rsidRDefault="001C0B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C0BB4" w:rsidTr="00D50D52">
        <w:tc>
          <w:tcPr>
            <w:tcW w:w="7655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</w:tc>
      </w:tr>
      <w:tr w:rsidR="001C0BB4" w:rsidTr="00D50D52">
        <w:tc>
          <w:tcPr>
            <w:tcW w:w="7655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audytoryjne+ projektowe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</w:tc>
      </w:tr>
      <w:tr w:rsidR="001C0BB4" w:rsidTr="00D50D52">
        <w:tc>
          <w:tcPr>
            <w:tcW w:w="7655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 (1/3 wszystkich konsultacji)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</w:tc>
      </w:tr>
      <w:tr w:rsidR="001C0BB4" w:rsidTr="00D50D52">
        <w:tc>
          <w:tcPr>
            <w:tcW w:w="7655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Wykonanie dokumentacji infrastruktury ekologicznej wybranego gospodarstwa 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</w:tc>
      </w:tr>
      <w:tr w:rsidR="001C0BB4" w:rsidTr="00D50D52">
        <w:tc>
          <w:tcPr>
            <w:tcW w:w="7655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projektu optymalizacji infrastruktury ekologicznej gospodarstwa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 h</w:t>
            </w:r>
          </w:p>
        </w:tc>
      </w:tr>
      <w:tr w:rsidR="001C0BB4" w:rsidTr="00D50D52">
        <w:tc>
          <w:tcPr>
            <w:tcW w:w="7655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Prezentacja projektu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h</w:t>
            </w:r>
          </w:p>
        </w:tc>
      </w:tr>
      <w:tr w:rsidR="001C0BB4" w:rsidTr="00D50D52">
        <w:tc>
          <w:tcPr>
            <w:tcW w:w="7655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zaliczenia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</w:tc>
      </w:tr>
      <w:tr w:rsidR="001C0BB4" w:rsidTr="00D50D52">
        <w:tc>
          <w:tcPr>
            <w:tcW w:w="7655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77 h</w:t>
            </w:r>
          </w:p>
        </w:tc>
      </w:tr>
      <w:tr w:rsidR="001C0BB4" w:rsidTr="00D50D52">
        <w:tc>
          <w:tcPr>
            <w:tcW w:w="7655" w:type="dxa"/>
            <w:tcBorders>
              <w:top w:val="nil"/>
              <w:bottom w:val="single" w:sz="4" w:space="0" w:color="000000"/>
            </w:tcBorders>
          </w:tcPr>
          <w:p w:rsidR="001C0BB4" w:rsidRDefault="001C0B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1C0BB4" w:rsidTr="00D50D52">
        <w:tc>
          <w:tcPr>
            <w:tcW w:w="7655" w:type="dxa"/>
            <w:tcBorders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3118" w:type="dxa"/>
            <w:tcBorders>
              <w:bottom w:val="nil"/>
            </w:tcBorders>
          </w:tcPr>
          <w:p w:rsidR="001C0BB4" w:rsidRDefault="001C0B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C0BB4" w:rsidTr="00D50D52">
        <w:tc>
          <w:tcPr>
            <w:tcW w:w="7655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</w:tc>
      </w:tr>
      <w:tr w:rsidR="001C0BB4" w:rsidTr="00D50D52">
        <w:tc>
          <w:tcPr>
            <w:tcW w:w="7655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audytoryjne+ projektowe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</w:tc>
      </w:tr>
      <w:tr w:rsidR="001C0BB4" w:rsidTr="00D50D52">
        <w:tc>
          <w:tcPr>
            <w:tcW w:w="7655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 (1/3 wszystkich konsultacji)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</w:tc>
      </w:tr>
      <w:tr w:rsidR="001C0BB4" w:rsidTr="00D50D52">
        <w:tc>
          <w:tcPr>
            <w:tcW w:w="7655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Prezentacja projektu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h</w:t>
            </w:r>
          </w:p>
        </w:tc>
      </w:tr>
      <w:tr w:rsidR="001C0BB4" w:rsidTr="00D50D52">
        <w:tc>
          <w:tcPr>
            <w:tcW w:w="7655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27 h</w:t>
            </w:r>
          </w:p>
        </w:tc>
      </w:tr>
      <w:tr w:rsidR="001C0BB4" w:rsidTr="00D50D52">
        <w:tc>
          <w:tcPr>
            <w:tcW w:w="7655" w:type="dxa"/>
            <w:tcBorders>
              <w:top w:val="nil"/>
              <w:bottom w:val="single" w:sz="4" w:space="0" w:color="000000"/>
            </w:tcBorders>
          </w:tcPr>
          <w:p w:rsidR="001C0BB4" w:rsidRDefault="001C0B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1C0BB4" w:rsidTr="00D50D52">
        <w:tc>
          <w:tcPr>
            <w:tcW w:w="7655" w:type="dxa"/>
            <w:tcBorders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3118" w:type="dxa"/>
            <w:tcBorders>
              <w:bottom w:val="nil"/>
            </w:tcBorders>
          </w:tcPr>
          <w:p w:rsidR="001C0BB4" w:rsidRDefault="001C0B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C0BB4" w:rsidTr="00D50D52">
        <w:tc>
          <w:tcPr>
            <w:tcW w:w="7655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Wykonanie dokumentacji infrastruktury ekologicznej wybranego gospodarstwa 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15 h </w:t>
            </w:r>
          </w:p>
        </w:tc>
      </w:tr>
      <w:tr w:rsidR="001C0BB4" w:rsidTr="00D50D52">
        <w:tc>
          <w:tcPr>
            <w:tcW w:w="7655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projektu optymalizacji infrastruktury ekologicznej gospodarstwa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 h</w:t>
            </w:r>
          </w:p>
        </w:tc>
      </w:tr>
      <w:tr w:rsidR="001C0BB4" w:rsidTr="00D50D52">
        <w:tc>
          <w:tcPr>
            <w:tcW w:w="7655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(1/3 wszystkich konsultacji)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</w:tc>
      </w:tr>
      <w:tr w:rsidR="001C0BB4" w:rsidTr="00D50D52">
        <w:tc>
          <w:tcPr>
            <w:tcW w:w="7655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40 h</w:t>
            </w:r>
          </w:p>
        </w:tc>
      </w:tr>
      <w:tr w:rsidR="001C0BB4" w:rsidTr="00D50D52">
        <w:tc>
          <w:tcPr>
            <w:tcW w:w="7655" w:type="dxa"/>
            <w:tcBorders>
              <w:top w:val="nil"/>
            </w:tcBorders>
          </w:tcPr>
          <w:p w:rsidR="001C0BB4" w:rsidRDefault="001C0B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1C0BB4" w:rsidRDefault="001C0BB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C0BB4" w:rsidRDefault="001C0BB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C0BB4" w:rsidRDefault="001C0BB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C0BB4" w:rsidRDefault="00D50D5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Ochrona krajobrazu i infrastruktury ekologicznej</w:t>
      </w:r>
    </w:p>
    <w:p w:rsidR="001C0BB4" w:rsidRDefault="001C0BB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vertAlign w:val="superscript"/>
        </w:rPr>
      </w:pPr>
    </w:p>
    <w:tbl>
      <w:tblPr>
        <w:tblStyle w:val="a2"/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387"/>
        <w:gridCol w:w="3420"/>
      </w:tblGrid>
      <w:tr w:rsidR="001C0BB4" w:rsidTr="00D50D52">
        <w:tc>
          <w:tcPr>
            <w:tcW w:w="993" w:type="dxa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387" w:type="dxa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1C0BB4" w:rsidTr="00D50D52">
        <w:trPr>
          <w:trHeight w:val="426"/>
        </w:trPr>
        <w:tc>
          <w:tcPr>
            <w:tcW w:w="993" w:type="dxa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387" w:type="dxa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Znajomość metod ochrony i kształtowania krajobrazu</w:t>
            </w:r>
          </w:p>
          <w:p w:rsidR="001C0BB4" w:rsidRDefault="001C0B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K_W03 ++, K_W04 +++, K_W06 +++,</w:t>
            </w:r>
          </w:p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K_W14 +++</w:t>
            </w:r>
          </w:p>
        </w:tc>
      </w:tr>
      <w:tr w:rsidR="001C0BB4" w:rsidTr="00D50D52">
        <w:trPr>
          <w:trHeight w:val="292"/>
        </w:trPr>
        <w:tc>
          <w:tcPr>
            <w:tcW w:w="993" w:type="dxa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7" w:type="dxa"/>
          </w:tcPr>
          <w:p w:rsidR="001C0BB4" w:rsidRDefault="00D50D52" w:rsidP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Znajomość podstawowych typów infrastruktury ekologicznej</w:t>
            </w:r>
          </w:p>
        </w:tc>
        <w:tc>
          <w:tcPr>
            <w:tcW w:w="3420" w:type="dxa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 +++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bscript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K_W06 +++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bscript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K_W13 +++,</w:t>
            </w:r>
          </w:p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K_W14 +++</w:t>
            </w:r>
          </w:p>
        </w:tc>
      </w:tr>
      <w:tr w:rsidR="001C0BB4" w:rsidTr="00D50D52">
        <w:tc>
          <w:tcPr>
            <w:tcW w:w="993" w:type="dxa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87" w:type="dxa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Znajomość fauny i flory w otoczeniu obszarów produkcji roślinnej.</w:t>
            </w:r>
          </w:p>
        </w:tc>
        <w:tc>
          <w:tcPr>
            <w:tcW w:w="3420" w:type="dxa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 ++, K_W13 +++</w:t>
            </w:r>
          </w:p>
        </w:tc>
      </w:tr>
      <w:tr w:rsidR="001C0BB4" w:rsidTr="00D50D52">
        <w:tc>
          <w:tcPr>
            <w:tcW w:w="993" w:type="dxa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387" w:type="dxa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Umiejętność oceny aktualnego stanu infrastruktury ekologicznej gospodarstwa wraz z jego bezpośrednim otoczeniem.</w:t>
            </w:r>
          </w:p>
        </w:tc>
        <w:tc>
          <w:tcPr>
            <w:tcW w:w="3420" w:type="dxa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K_U03 +++, K_U14 +++, K_U16 +++</w:t>
            </w:r>
          </w:p>
        </w:tc>
      </w:tr>
      <w:tr w:rsidR="001C0BB4" w:rsidTr="00D50D52">
        <w:tc>
          <w:tcPr>
            <w:tcW w:w="993" w:type="dxa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387" w:type="dxa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Umiejętność projektowania optymalizacji infrastruktury ekologicznej gospodarstwa.</w:t>
            </w:r>
          </w:p>
        </w:tc>
        <w:tc>
          <w:tcPr>
            <w:tcW w:w="3420" w:type="dxa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K_U05 +++, K_U14 +++, K_U16 +++</w:t>
            </w:r>
          </w:p>
        </w:tc>
      </w:tr>
      <w:tr w:rsidR="001C0BB4" w:rsidTr="00D50D52">
        <w:trPr>
          <w:trHeight w:val="40"/>
        </w:trPr>
        <w:tc>
          <w:tcPr>
            <w:tcW w:w="993" w:type="dxa"/>
            <w:vAlign w:val="center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387" w:type="dxa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Zwiększenie wrażliwości na problemy związane z ochroną bioróżnorodności.</w:t>
            </w:r>
          </w:p>
        </w:tc>
        <w:tc>
          <w:tcPr>
            <w:tcW w:w="3420" w:type="dxa"/>
          </w:tcPr>
          <w:p w:rsidR="001C0BB4" w:rsidRDefault="00D50D5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K_K01++, K_K04 +++, K_K05 +++</w:t>
            </w:r>
          </w:p>
        </w:tc>
      </w:tr>
    </w:tbl>
    <w:p w:rsidR="001C0BB4" w:rsidRDefault="001C0BB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1C0BB4" w:rsidSect="001C0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540" w:left="56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55" w:rsidRDefault="007F5A55" w:rsidP="001C0BB4">
      <w:r>
        <w:separator/>
      </w:r>
    </w:p>
  </w:endnote>
  <w:endnote w:type="continuationSeparator" w:id="0">
    <w:p w:rsidR="007F5A55" w:rsidRDefault="007F5A55" w:rsidP="001C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B4" w:rsidRDefault="001C0BB4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D50D52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C0BB4" w:rsidRDefault="001C0BB4">
    <w:pPr>
      <w:pStyle w:val="Normalny1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B4" w:rsidRDefault="001C0BB4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D50D52">
      <w:rPr>
        <w:color w:val="000000"/>
      </w:rPr>
      <w:instrText>PAGE</w:instrText>
    </w:r>
    <w:r>
      <w:rPr>
        <w:color w:val="000000"/>
      </w:rPr>
      <w:fldChar w:fldCharType="separate"/>
    </w:r>
    <w:r w:rsidR="001B67D2">
      <w:rPr>
        <w:noProof/>
        <w:color w:val="000000"/>
      </w:rPr>
      <w:t>1</w:t>
    </w:r>
    <w:r>
      <w:rPr>
        <w:color w:val="000000"/>
      </w:rPr>
      <w:fldChar w:fldCharType="end"/>
    </w:r>
  </w:p>
  <w:p w:rsidR="001C0BB4" w:rsidRDefault="001C0BB4">
    <w:pPr>
      <w:pStyle w:val="Normalny1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B4" w:rsidRDefault="001C0BB4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55" w:rsidRDefault="007F5A55" w:rsidP="001C0BB4">
      <w:r>
        <w:separator/>
      </w:r>
    </w:p>
  </w:footnote>
  <w:footnote w:type="continuationSeparator" w:id="0">
    <w:p w:rsidR="007F5A55" w:rsidRDefault="007F5A55" w:rsidP="001C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B4" w:rsidRDefault="001C0BB4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B4" w:rsidRDefault="001C0BB4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B4" w:rsidRDefault="001C0BB4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BB4"/>
    <w:rsid w:val="001B67D2"/>
    <w:rsid w:val="001C0BB4"/>
    <w:rsid w:val="007F5A55"/>
    <w:rsid w:val="00D5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1C0B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C0B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C0B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C0B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C0B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C0BB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C0BB4"/>
  </w:style>
  <w:style w:type="table" w:customStyle="1" w:styleId="TableNormal">
    <w:name w:val="Table Normal"/>
    <w:rsid w:val="001C0B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C0BB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1C0B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C0B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1C0B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1C0BB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C0BB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1235</Words>
  <Characters>7412</Characters>
  <Application>Microsoft Office Word</Application>
  <DocSecurity>0</DocSecurity>
  <Lines>61</Lines>
  <Paragraphs>17</Paragraphs>
  <ScaleCrop>false</ScaleCrop>
  <Company>Acer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3</cp:revision>
  <dcterms:created xsi:type="dcterms:W3CDTF">2019-09-26T22:27:00Z</dcterms:created>
  <dcterms:modified xsi:type="dcterms:W3CDTF">2019-10-08T09:32:00Z</dcterms:modified>
</cp:coreProperties>
</file>