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1746"/>
        <w:gridCol w:w="2373"/>
        <w:gridCol w:w="1934"/>
        <w:gridCol w:w="107"/>
        <w:gridCol w:w="1331"/>
        <w:gridCol w:w="313"/>
        <w:gridCol w:w="1478"/>
        <w:gridCol w:w="452"/>
        <w:tblGridChange w:id="0">
          <w:tblGrid>
            <w:gridCol w:w="1498"/>
            <w:gridCol w:w="1746"/>
            <w:gridCol w:w="2373"/>
            <w:gridCol w:w="1934"/>
            <w:gridCol w:w="107"/>
            <w:gridCol w:w="1331"/>
            <w:gridCol w:w="313"/>
            <w:gridCol w:w="1478"/>
            <w:gridCol w:w="452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 akademicki: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Grupa przedmiotów: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Fakultatywny - kierunkowy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katalogowy: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WOBiAK-O/NS_IIst_FK4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rozmnażaniu roślin ozdobnych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9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Tłumaczenie nazwy na jęz. angielski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techniques for propagation of ornamentals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Ogrodnictwo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Koordynator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 inż. Dariusz Sochacki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Prowadzący zajęcia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 inż. Dariusz Sochacki, pracownicy Katedry Roślin Ozdobnych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 realizująca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 Ogrodnictwa, Biotechnologii i Architektury Krajobrazu, Katedra Roślin Ozdobnych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Wydział, dla którego przedmiot jest realizowany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przedmiot fakultatywny - kierunkowy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stopień II, rok 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 niestacjonarne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Cykl dydaktyczny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Semestr letni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Jęz. wykładowy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polski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i cele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Zapoznanie studentów z podstawowymi zasadami prowadzenia i funkcjonowania laboratorium kultur tkankowych. Nauka pracy w sterylnych warunkach oraz  umiejętności dotyczących zakładania i prowadzenia roślinnych kultur tkankowych. Studenci nabywają wiedzę teoretyczną związaną z możliwościami wykorzystania kultur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do rozmnażania roślin ozdobnych oraz praktyczne umiejętności z zakresu przygotowania pożywek, inicjacji i prowadzenia kultur, opracowania technologii rozmnażania różnych  gatunków roślin ozdobnych.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Formy dydaktyczne, liczba godzin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7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  <w:tab/>
              <w:tab/>
              <w:tab/>
              <w:tab/>
              <w:t xml:space="preserve">liczba godzin 14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7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</w:t>
              <w:tab/>
              <w:tab/>
              <w:tab/>
              <w:tab/>
              <w:t xml:space="preserve">liczba godzin   7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Prezentacje multimedialne, eksperymenty, dyskusja (interpretacja otrzymanych wyników i wnioskowanie), eksperymenty, ćwiczenia manualne w sali ćwiczeniowej i laboratorium, konsultacje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Pełny opis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Wykłady: Student nabywa wiedzę z zakresu budowy, funkcjonowania i zasad pracy oraz prowadzenia laboratorium roślinnych kultur tkankowych. Zaznajamia się z zasadami działania urządzeń służących do pracy w sterylnych warunkach (stół z laminarnym przepływem powietrza),odkażania narzędzi i szkła laboratoryjnego (autoklaw). Poznaje skład najważniejszych pożywek płynnych i stałych oraz etapy prowadzenia kultury (inicjacja, namnażanie, elongacja i ukorzenianie, hartowanie i aklimatyzacja do warunków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). Student zdobywa wiedzę w dziedzinie konwencjonalnych i nowoczesnych technik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Ćwiczenia: Student nabywa umiejętności dotyczące inicjacji kultur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wyboru materiału roślinnego, odkażania eksplantatów i wykładania na pożywkę, pasażowania, dalszego namnażania materiału, ukorzeniania mikrosadzonek i ich transferu do warunków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Zaznajamia się z technikami wykorzystywanymi w kulturach tkankowych: kultury na pożywkach stałych i płynnych, kultury pąków kątowych, pędów przybyszowych, somatyczną embriogenezą.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Wymagania formalne  (przedmioty wprowadzające)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Biochemia, Botanika, Fizjologia roślin, Rośliny ozdobne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wstępne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Znajomość roślin ozdobnych, umiejętność pracy w laboratorium biologiczno-chemicznym </w:t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 – posiada umiejętności posługiwania się podstawowymi (oraz niektórymi zaawansowanymi)  technikami roślinnych kultur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 – zna rodzaje roślinnych kultur tkankowych oraz umie wybrać odpowiedni model do rodzaju planowanych badań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 – zna sposoby oceny regeneracji materiału roślinnego oraz umie wybrać odpowiednie wskaźniki charakteryzujące poszczególne rodzaje kultur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 – potrafi podejmować indywidualne decyzje i pracować w grupie</w:t>
            </w:r>
          </w:p>
        </w:tc>
      </w:tr>
      <w:tr>
        <w:trPr>
          <w:trHeight w:val="5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Sposób weryfikacji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01, 02 – kolokwium na zajęciach wykładowych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03 – ocena zespołowej analizy zdefiniowanego problemu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04 – obserwacja w trakcie zakładania eksperymentów 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 dokumentacji osiągniętych efektów kształcenia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Imienna karta oceny studenta, prace pisemne, prezentacja multimedialna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Elementy i wagi mające wpływ na ocenę końcową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 ocenę kształcenia składa się: 1 – ocena z kolokwium na zajęciach wykładowych, 2 – ocena z przygotowanej prezentacji, 3 – ocena aktywności studenta podczas ćwiczeń. Za każdy element można uzyskać maksymalnie 100 punktów. Waga każdego elementu: 1 – 45%, 2 – 45%, 3 – 10%. Warunkiem zaliczenia przedmiotu jest uzyskanie z elementu 1 i 2 min. 51% punktów. Student uzyskuje jedną ocenę.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Miejsce realizacji zajęć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 wykładowe i ćwiczeniowe, laboratorium kultur tkankowych Katedry Roślin Ozdobnych</w:t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Biotechnologia roślin, red. S. Malepszy, Wyd. Naukowe PWN, 2001, ISBN 83-01-13566-2; 2. Rośliny ozdobne. Red. H. Chmiel, PWRiL, 2000, ISBN 83-09-01723-5; 3. Kyte L. &amp; Klein J. Plants from test tubes, Bimber Press, 1999, ISBN 0-88192-361-3; 4. Smith R. Plant tissue culture-Techniques and experiments. Academic Press, 2000, ISBN -12-650342-7; 5. Jerzy M., Krzymińska A. Rozmnażanie wegetatywne roślin ozdobnych. PWRiL, 2011,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ISBN 978-83-09-0174-6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; 6. Biologia roślin ozdobnych. Red. Z. Starck, J. Rabiza-Świder. Wydawnictwo SGGW, Warszawa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Literatura uzupełniająca: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Czasopisma: Biotechnologia, Plant Cell Tissue and Organ Culture, Plant Cell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Do wyliczenia oceny końcowej stosowana jest następująca skala: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100-91% pkt. – 5,0; 90-81% pkt. – 4,5; 80-71% pkt. – 4,0; 70-61% pkt. – 3,5; 60-51% pkt – 3,0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Techniki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vitro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rozmnażaniu roślin ozdobnych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5"/>
        <w:gridCol w:w="2297"/>
        <w:tblGridChange w:id="0">
          <w:tblGrid>
            <w:gridCol w:w="8935"/>
            <w:gridCol w:w="2297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 na tej podstawie należy wypełnić pole ECTS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praktycznym, takich jak zajęcia laboratoryjne, projektowe, itp.: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Techniki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vitro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rozmnażaniu roślin ozdobnych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322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c0c0c0" w:space="0" w:sz="4" w:val="single"/>
          <w:insideV w:color="000000" w:space="0" w:sz="4" w:val="single"/>
        </w:tblBorders>
        <w:tblLayout w:type="fixed"/>
        <w:tblLook w:val="0000"/>
      </w:tblPr>
      <w:tblGrid>
        <w:gridCol w:w="8935"/>
        <w:gridCol w:w="2297"/>
        <w:tblGridChange w:id="0">
          <w:tblGrid>
            <w:gridCol w:w="8935"/>
            <w:gridCol w:w="2297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literatury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do kolokwium i prezentacji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x 8 h = 16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praktycznym: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literatury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prezentacji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x 8 h = 8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Tabela zgodności kierunkowych efektów kształcenia z efektami przedmiotu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26)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Techniki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vitro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rozmnażaniu roślin ozdobnych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5"/>
        <w:gridCol w:w="6309"/>
        <w:gridCol w:w="3538"/>
        <w:tblGridChange w:id="0">
          <w:tblGrid>
            <w:gridCol w:w="1385"/>
            <w:gridCol w:w="6309"/>
            <w:gridCol w:w="35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Nr /symbol efektu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Wymienione w wierszu efekty kształcenia: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 do efektów dla programu kształcenia na kierunku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posiada umiejętności posługiwania się podstawowymi (oraz niektórymi zaawansowanymi) technikami roślinnych kultur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K_W06++, K_W07+++, K_U01+, K_U03+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 rodzaje roślinnych kultur tkankowych oraz umie wybrać odpowiedni model do rodzaju planowanych badań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K_W01+, K_W06+++, K_W07+++, K_W09++, K_U03+, K_U13+++, K_K08++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 sposoby oceny regeneracji materiału roślinnego oraz umie wybrać odpowiednie wskaźniki charakteryzujące poszczególne rodzaje kultur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K_W07++, K_W09++, K_U09+, K_U13+++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potrafi podejmować indywidualne decyzje i pracować w grupie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K_K06+++</w:t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322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369" w:top="737" w:left="992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