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3D" w:rsidRDefault="008A093D">
      <w:pPr>
        <w:ind w:firstLine="720"/>
        <w:rPr>
          <w:sz w:val="16"/>
          <w:szCs w:val="16"/>
        </w:rPr>
      </w:pPr>
    </w:p>
    <w:tbl>
      <w:tblPr>
        <w:tblStyle w:val="a"/>
        <w:tblW w:w="11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621"/>
        <w:gridCol w:w="1172"/>
        <w:gridCol w:w="916"/>
      </w:tblGrid>
      <w:tr w:rsidR="008A093D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93D" w:rsidRDefault="002627E5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8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A093D" w:rsidRDefault="00DD30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-O/NS_IIst_FK16</w:t>
            </w:r>
          </w:p>
        </w:tc>
      </w:tr>
      <w:tr w:rsidR="008A093D">
        <w:trPr>
          <w:trHeight w:val="280"/>
        </w:trPr>
        <w:tc>
          <w:tcPr>
            <w:tcW w:w="112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093D" w:rsidRDefault="008A093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A093D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022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Hodowla roślin sadowniczych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093D" w:rsidRDefault="00DD30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ECTS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8A093D" w:rsidRDefault="00DD30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8A093D" w:rsidRDefault="00DD306E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Breeding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fruit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crops</w:t>
            </w:r>
            <w:proofErr w:type="spellEnd"/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inż. Kamila Łucja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Bokszczanin</w:t>
            </w:r>
            <w:proofErr w:type="spellEnd"/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dr inż. Kamila Łucja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Bokszczanin</w:t>
            </w:r>
            <w:proofErr w:type="spellEnd"/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2627E5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2627E5">
              <w:rPr>
                <w:rFonts w:ascii="Arial" w:eastAsia="Arial" w:hAnsi="Arial" w:cs="Arial"/>
                <w:sz w:val="16"/>
                <w:szCs w:val="16"/>
              </w:rPr>
              <w:t xml:space="preserve">Katedra Sadownictwa i Ekonomiki Ogrodnictwa, </w:t>
            </w:r>
            <w:r w:rsidR="002627E5">
              <w:rPr>
                <w:rFonts w:ascii="Arial" w:hAnsi="Arial" w:cs="Arial"/>
                <w:sz w:val="16"/>
                <w:szCs w:val="16"/>
              </w:rPr>
              <w:t>Instytut Ogrodnictwa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2627E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</w:t>
            </w:r>
            <w:r w:rsidR="00DD306E">
              <w:rPr>
                <w:rFonts w:ascii="Arial" w:eastAsia="Arial" w:hAnsi="Arial" w:cs="Arial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ologii 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    rok I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 niestacjonarne 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8A0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z celami hodowli roślin sadowniczych oraz z metodami klasycznymi i biotechnologicznymi.</w:t>
            </w:r>
          </w:p>
        </w:tc>
      </w:tr>
      <w:tr w:rsidR="008A093D">
        <w:trPr>
          <w:trHeight w:val="72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8A093D" w:rsidRDefault="00DD306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</w:t>
            </w:r>
          </w:p>
          <w:p w:rsidR="008A093D" w:rsidRDefault="00DD306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</w:t>
            </w:r>
          </w:p>
          <w:p w:rsidR="008A093D" w:rsidRDefault="008A093D">
            <w:p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Ćwiczenia: zajęcia praktyczne w laboratorium, praca samodzielna z literaturą. Wymagane jest bieżące przygotowanie studentów do zajęć na podstawie literatury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Wykłady: Roślinne zasoby genowe i ich rola, centra pochodzenia roślin sadowniczych, źródła zmienności genetycznej, genetyczne podstawy hodowli klasycznej, metody hodowlane, hodowla mutacyjna, hodowla odpornościowa, hodowla z zastosowaniem metod molekularnych. Przykłady zastosowania hodowli roślin trwałych w polskich firmach hodowlanych.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Ćwiczenia: Pojęcie hodowli roślin trwałych, nowoczesne metody hodowli z zastosowaniem narzędzi biologii molekularnej, Zapoznanie się z metodami hodowli specyficznymi dla roślin trwałych. 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Botanika, Genetyka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093D" w:rsidRDefault="008A093D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093D">
        <w:trPr>
          <w:trHeight w:val="900"/>
        </w:trPr>
        <w:tc>
          <w:tcPr>
            <w:tcW w:w="3120" w:type="dxa"/>
            <w:gridSpan w:val="2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 zna gatunki i odmiany roślin sadowniczych, ich zastosowanie oraz zaawansowane metody ich hodowli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 zna i rozumie podstawowe pojęcia i zasady dotyczące  ochrony własności intelektualnej, ze szczególnym uwzględnieniem prawa autorskiego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samodzielnie dokonać analizy i oceny przydatności metod hodowlanych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04 - potrafi zaplanować i przeprowadzić prace hodowlane oraz interpretować uzyskane wyniki</w:t>
            </w:r>
          </w:p>
        </w:tc>
        <w:tc>
          <w:tcPr>
            <w:tcW w:w="4061" w:type="dxa"/>
            <w:gridSpan w:val="5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ma świadomość potrzeby ciągłego dokształcania się i doskonalenia zawodowego i naukowego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wykazuje aktywną postawę w procesie zdobywania wiedzy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jest otwarty na nowe techniki hodowlane służące poprawie jakości odmian roślin sadowniczych</w:t>
            </w:r>
          </w:p>
          <w:p w:rsidR="008A093D" w:rsidRDefault="008A093D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A093D">
        <w:trPr>
          <w:trHeight w:val="880"/>
        </w:trPr>
        <w:tc>
          <w:tcPr>
            <w:tcW w:w="3120" w:type="dxa"/>
            <w:gridSpan w:val="2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 – egzamin</w:t>
            </w:r>
          </w:p>
          <w:p w:rsidR="008A093D" w:rsidRDefault="00DD306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06, 07 – kolokwia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Wyniki kolokwiów sprawdzających znajomość zagadnień oraz egzaminu, kartoteka ocen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vAlign w:val="center"/>
          </w:tcPr>
          <w:p w:rsidR="008A093D" w:rsidRDefault="00DD306E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Kolokwium pisemne: 1 - 25%, 2 - 25%, razem 50%; egzamin: 50%; łącznie 100%</w:t>
            </w:r>
          </w:p>
        </w:tc>
      </w:tr>
      <w:tr w:rsidR="008A093D">
        <w:trPr>
          <w:trHeight w:val="340"/>
        </w:trPr>
        <w:tc>
          <w:tcPr>
            <w:tcW w:w="3120" w:type="dxa"/>
            <w:gridSpan w:val="2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8A093D" w:rsidRDefault="00DD306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dydaktyczna, sad</w:t>
            </w:r>
          </w:p>
        </w:tc>
      </w:tr>
      <w:tr w:rsidR="008A093D">
        <w:trPr>
          <w:trHeight w:val="1440"/>
        </w:trPr>
        <w:tc>
          <w:tcPr>
            <w:tcW w:w="11230" w:type="dxa"/>
            <w:gridSpan w:val="9"/>
            <w:vAlign w:val="center"/>
          </w:tcPr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uzupełniająca</w:t>
            </w:r>
            <w:r w:rsidRPr="00DD306E">
              <w:rPr>
                <w:rFonts w:ascii="Arial" w:eastAsia="Arial" w:hAnsi="Arial" w:cs="Arial"/>
                <w:sz w:val="16"/>
                <w:szCs w:val="16"/>
                <w:vertAlign w:val="superscript"/>
                <w:lang w:val="en-GB"/>
              </w:rPr>
              <w:t>23)</w:t>
            </w: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1.Chahal G.S.,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Gosal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S.S. 2008.Principles and Procedures of Plant Breeding. Alpha Science International Ltd.</w:t>
            </w:r>
          </w:p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2.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Malepszy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S. 2001.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Biotechnologia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roślin.PWN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.</w:t>
            </w:r>
          </w:p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Harten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van, A.M. 2007. Mutation Breeding. Cambridge University Press.</w:t>
            </w:r>
          </w:p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4.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Janick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J., Moore J.N. 1996. Fruit Breeding. John Wiley.&amp; Sons, Inc.</w:t>
            </w:r>
          </w:p>
          <w:p w:rsidR="008A093D" w:rsidRPr="00DD306E" w:rsidRDefault="00DD306E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5. Moore J.N., </w:t>
            </w:r>
            <w:proofErr w:type="spellStart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>Janick</w:t>
            </w:r>
            <w:proofErr w:type="spellEnd"/>
            <w:r w:rsidRPr="00DD306E">
              <w:rPr>
                <w:rFonts w:ascii="Arial" w:eastAsia="Arial" w:hAnsi="Arial" w:cs="Arial"/>
                <w:sz w:val="16"/>
                <w:szCs w:val="16"/>
                <w:lang w:val="en-GB"/>
              </w:rPr>
              <w:t xml:space="preserve"> J. 1983. Methods in Fruit Breeding. Purdue University Press.</w:t>
            </w:r>
          </w:p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</w:tr>
      <w:tr w:rsidR="008A093D">
        <w:trPr>
          <w:trHeight w:val="140"/>
        </w:trPr>
        <w:tc>
          <w:tcPr>
            <w:tcW w:w="11230" w:type="dxa"/>
            <w:gridSpan w:val="9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8A093D" w:rsidRDefault="008A093D">
      <w:pPr>
        <w:rPr>
          <w:sz w:val="16"/>
          <w:szCs w:val="16"/>
        </w:rPr>
      </w:pPr>
    </w:p>
    <w:p w:rsidR="008A093D" w:rsidRDefault="00DD30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8A093D">
          <w:pgSz w:w="11906" w:h="16838"/>
          <w:pgMar w:top="181" w:right="567" w:bottom="357" w:left="720" w:header="709" w:footer="709" w:gutter="0"/>
          <w:pgNumType w:start="7"/>
          <w:cols w:space="708"/>
        </w:sectPr>
      </w:pPr>
      <w:r>
        <w:br w:type="page"/>
      </w:r>
    </w:p>
    <w:p w:rsidR="008A093D" w:rsidRDefault="008A093D">
      <w:pPr>
        <w:rPr>
          <w:sz w:val="16"/>
          <w:szCs w:val="16"/>
        </w:rPr>
      </w:pPr>
    </w:p>
    <w:p w:rsidR="008A093D" w:rsidRDefault="008A093D">
      <w:pPr>
        <w:rPr>
          <w:sz w:val="16"/>
          <w:szCs w:val="16"/>
        </w:rPr>
      </w:pPr>
    </w:p>
    <w:p w:rsidR="008A093D" w:rsidRDefault="008A093D">
      <w:pPr>
        <w:rPr>
          <w:sz w:val="16"/>
          <w:szCs w:val="16"/>
        </w:rPr>
      </w:pPr>
    </w:p>
    <w:p w:rsidR="008A093D" w:rsidRDefault="00DD306E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Hodowla roślin sadowniczych</w:t>
      </w:r>
    </w:p>
    <w:p w:rsidR="00DD306E" w:rsidRDefault="00DD306E">
      <w:pPr>
        <w:rPr>
          <w:sz w:val="16"/>
          <w:szCs w:val="16"/>
        </w:rPr>
      </w:pPr>
    </w:p>
    <w:tbl>
      <w:tblPr>
        <w:tblStyle w:val="a0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2835"/>
      </w:tblGrid>
      <w:tr w:rsidR="008A093D" w:rsidTr="00DD306E">
        <w:trPr>
          <w:trHeight w:val="380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835" w:type="dxa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53 h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8A093D" w:rsidTr="00DD306E">
        <w:trPr>
          <w:trHeight w:val="420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</w:t>
            </w:r>
          </w:p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nauczycieli akademickich:</w:t>
            </w:r>
          </w:p>
        </w:tc>
        <w:tc>
          <w:tcPr>
            <w:tcW w:w="2835" w:type="dxa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8A093D" w:rsidTr="00DD306E">
        <w:trPr>
          <w:trHeight w:val="380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835" w:type="dxa"/>
            <w:vAlign w:val="center"/>
          </w:tcPr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8A093D" w:rsidRDefault="008A093D">
      <w:pPr>
        <w:rPr>
          <w:sz w:val="16"/>
          <w:szCs w:val="16"/>
        </w:rPr>
      </w:pPr>
    </w:p>
    <w:p w:rsidR="00DD306E" w:rsidRDefault="00DD306E">
      <w:pPr>
        <w:rPr>
          <w:sz w:val="16"/>
          <w:szCs w:val="16"/>
        </w:rPr>
      </w:pPr>
    </w:p>
    <w:p w:rsidR="00DD306E" w:rsidRDefault="00DD306E">
      <w:pPr>
        <w:rPr>
          <w:sz w:val="16"/>
          <w:szCs w:val="16"/>
        </w:rPr>
      </w:pPr>
    </w:p>
    <w:p w:rsidR="008A093D" w:rsidRDefault="00DD306E">
      <w:pPr>
        <w:rPr>
          <w:rFonts w:ascii="Arial" w:eastAsia="Arial" w:hAnsi="Arial" w:cs="Arial"/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Hodowla roślin sadowniczych</w:t>
      </w:r>
    </w:p>
    <w:p w:rsidR="00DD306E" w:rsidRDefault="00DD306E">
      <w:pPr>
        <w:rPr>
          <w:sz w:val="16"/>
          <w:szCs w:val="16"/>
        </w:rPr>
      </w:pPr>
    </w:p>
    <w:tbl>
      <w:tblPr>
        <w:tblStyle w:val="a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5"/>
        <w:gridCol w:w="2835"/>
      </w:tblGrid>
      <w:tr w:rsidR="008A093D" w:rsidTr="00DD306E">
        <w:trPr>
          <w:trHeight w:val="380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Przygotowanie do kolokwiów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835" w:type="dxa"/>
            <w:vAlign w:val="center"/>
          </w:tcPr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53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 ECTS</w:t>
            </w:r>
          </w:p>
        </w:tc>
      </w:tr>
      <w:tr w:rsidR="008A093D" w:rsidTr="00DD306E">
        <w:trPr>
          <w:trHeight w:val="1677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835" w:type="dxa"/>
            <w:vAlign w:val="center"/>
          </w:tcPr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 h</w:t>
            </w:r>
          </w:p>
          <w:p w:rsidR="008A093D" w:rsidRDefault="00DD306E" w:rsidP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1,0 ECTS</w:t>
            </w:r>
          </w:p>
        </w:tc>
      </w:tr>
      <w:tr w:rsidR="008A093D" w:rsidTr="00DD306E">
        <w:trPr>
          <w:trHeight w:val="380"/>
        </w:trPr>
        <w:tc>
          <w:tcPr>
            <w:tcW w:w="7725" w:type="dxa"/>
            <w:vAlign w:val="center"/>
          </w:tcPr>
          <w:p w:rsidR="008A093D" w:rsidRDefault="00DD306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Razem                                              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835" w:type="dxa"/>
            <w:vAlign w:val="center"/>
          </w:tcPr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8A093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 h</w:t>
            </w:r>
          </w:p>
          <w:p w:rsidR="008A093D" w:rsidRDefault="00DD306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0,5 ECTS</w:t>
            </w:r>
          </w:p>
        </w:tc>
      </w:tr>
    </w:tbl>
    <w:p w:rsidR="008A093D" w:rsidRDefault="008A093D">
      <w:pPr>
        <w:rPr>
          <w:sz w:val="16"/>
          <w:szCs w:val="16"/>
        </w:rPr>
      </w:pPr>
    </w:p>
    <w:p w:rsidR="00DD306E" w:rsidRDefault="00DD306E">
      <w:pPr>
        <w:rPr>
          <w:sz w:val="16"/>
          <w:szCs w:val="16"/>
        </w:rPr>
      </w:pPr>
    </w:p>
    <w:p w:rsidR="00DD306E" w:rsidRDefault="00DD306E">
      <w:pPr>
        <w:rPr>
          <w:sz w:val="16"/>
          <w:szCs w:val="16"/>
        </w:rPr>
      </w:pPr>
    </w:p>
    <w:p w:rsidR="008A093D" w:rsidRDefault="00DD306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Hodowla roślin sadowniczych</w:t>
      </w:r>
    </w:p>
    <w:p w:rsidR="008A093D" w:rsidRDefault="008A093D">
      <w:pPr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2"/>
        <w:tblW w:w="104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097"/>
        <w:gridCol w:w="3117"/>
      </w:tblGrid>
      <w:tr w:rsidR="008A093D" w:rsidTr="00DD306E">
        <w:tc>
          <w:tcPr>
            <w:tcW w:w="1276" w:type="dxa"/>
          </w:tcPr>
          <w:p w:rsidR="008A093D" w:rsidRDefault="00DD30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17" w:type="dxa"/>
          </w:tcPr>
          <w:p w:rsidR="008A093D" w:rsidRDefault="00DD306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 gatunki i odmiany roślin sadowniczych, ich zastosowanie oraz zaawansowane metody ich hodowli 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 +++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i rozumie podstawowe pojęcia i zasady dotyczące  ochrony własności intelektualnej, ze szczególnym uwzględnieniem prawa autorskiego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K_W15 +++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samodzielnie dokonać analizy i oceny przydatności metod hodowlanych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K_U02 +++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zaplanować i przeprowadzić prace hodowlane oraz interpretować uzyskane wyniki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K_U13 +++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potrzeby ciągłego dokształcania się i doskonalenia zawodowego i naukowego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 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wykazuje aktywną postawę w procesie zdobywania wiedzy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K_K02 ++</w:t>
            </w:r>
          </w:p>
        </w:tc>
      </w:tr>
      <w:tr w:rsidR="008A093D" w:rsidTr="00DD306E">
        <w:tc>
          <w:tcPr>
            <w:tcW w:w="1276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09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otwarty na nowe techniki hodowlane służące poprawie jakości odmian roślin sadowniczych</w:t>
            </w:r>
          </w:p>
        </w:tc>
        <w:tc>
          <w:tcPr>
            <w:tcW w:w="3117" w:type="dxa"/>
          </w:tcPr>
          <w:p w:rsidR="008A093D" w:rsidRDefault="00DD306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K_K03 ++</w:t>
            </w:r>
          </w:p>
        </w:tc>
      </w:tr>
    </w:tbl>
    <w:p w:rsidR="008A093D" w:rsidRDefault="008A093D">
      <w:pPr>
        <w:rPr>
          <w:rFonts w:ascii="Arial" w:eastAsia="Arial" w:hAnsi="Arial" w:cs="Arial"/>
          <w:sz w:val="16"/>
          <w:szCs w:val="16"/>
        </w:rPr>
      </w:pPr>
    </w:p>
    <w:p w:rsidR="008A093D" w:rsidRDefault="008A093D">
      <w:pPr>
        <w:rPr>
          <w:color w:val="1E322A"/>
          <w:sz w:val="16"/>
          <w:szCs w:val="16"/>
        </w:rPr>
      </w:pPr>
    </w:p>
    <w:sectPr w:rsidR="008A093D">
      <w:type w:val="continuous"/>
      <w:pgSz w:w="11906" w:h="16838"/>
      <w:pgMar w:top="181" w:right="567" w:bottom="357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5B39"/>
    <w:multiLevelType w:val="multilevel"/>
    <w:tmpl w:val="A658F4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093D"/>
    <w:rsid w:val="002627E5"/>
    <w:rsid w:val="008A093D"/>
    <w:rsid w:val="00D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2019-10-02T15:50:00Z</dcterms:created>
  <dcterms:modified xsi:type="dcterms:W3CDTF">2019-10-08T09:15:00Z</dcterms:modified>
</cp:coreProperties>
</file>