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F62" w:rsidRDefault="005A2F62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1123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490"/>
        <w:gridCol w:w="1486"/>
        <w:gridCol w:w="172"/>
        <w:gridCol w:w="2043"/>
        <w:gridCol w:w="2044"/>
        <w:gridCol w:w="102"/>
        <w:gridCol w:w="1263"/>
        <w:gridCol w:w="418"/>
        <w:gridCol w:w="1392"/>
        <w:gridCol w:w="821"/>
      </w:tblGrid>
      <w:tr w:rsidR="005A2F62">
        <w:trPr>
          <w:trHeight w:val="540"/>
          <w:jc w:val="center"/>
        </w:trPr>
        <w:tc>
          <w:tcPr>
            <w:tcW w:w="1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Rok akademicki:</w:t>
            </w:r>
          </w:p>
        </w:tc>
        <w:tc>
          <w:tcPr>
            <w:tcW w:w="16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F62" w:rsidRDefault="008F6EB3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bookmarkStart w:id="0" w:name="_gjdgxs" w:colFirst="0" w:colLast="0"/>
            <w:bookmarkEnd w:id="0"/>
            <w:r>
              <w:rPr>
                <w:rFonts w:ascii="Arial" w:eastAsia="Arial" w:hAnsi="Arial" w:cs="Arial"/>
                <w:sz w:val="16"/>
                <w:szCs w:val="16"/>
              </w:rPr>
              <w:t>2019/2020</w:t>
            </w:r>
            <w:bookmarkStart w:id="1" w:name="_GoBack"/>
            <w:bookmarkEnd w:id="1"/>
          </w:p>
        </w:tc>
        <w:tc>
          <w:tcPr>
            <w:tcW w:w="20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Grupa przedmiotów:</w:t>
            </w:r>
          </w:p>
        </w:tc>
        <w:tc>
          <w:tcPr>
            <w:tcW w:w="2146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D9D9D9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- kierunkowy</w:t>
            </w:r>
          </w:p>
        </w:tc>
        <w:tc>
          <w:tcPr>
            <w:tcW w:w="1681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Numer katalogowy:</w:t>
            </w:r>
          </w:p>
        </w:tc>
        <w:tc>
          <w:tcPr>
            <w:tcW w:w="2213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5A2F62" w:rsidRDefault="007E61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sz w:val="16"/>
                <w:szCs w:val="16"/>
              </w:rPr>
              <w:t>WOBiAK</w:t>
            </w:r>
            <w:proofErr w:type="spellEnd"/>
            <w:r>
              <w:rPr>
                <w:rFonts w:ascii="Arial" w:eastAsia="Arial" w:hAnsi="Arial" w:cs="Arial"/>
                <w:sz w:val="16"/>
                <w:szCs w:val="16"/>
              </w:rPr>
              <w:t>-O/NS_Ist_OK18</w:t>
            </w:r>
          </w:p>
        </w:tc>
      </w:tr>
      <w:tr w:rsidR="005A2F62">
        <w:trPr>
          <w:trHeight w:val="280"/>
          <w:jc w:val="center"/>
        </w:trPr>
        <w:tc>
          <w:tcPr>
            <w:tcW w:w="11232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A2F62" w:rsidRDefault="005A2F62">
            <w:pPr>
              <w:jc w:val="center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</w:p>
        </w:tc>
      </w:tr>
      <w:tr w:rsidR="005A2F62">
        <w:trPr>
          <w:trHeight w:val="40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b/>
                <w:color w:val="C0C0C0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Nazwa przedmiotu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1)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:  </w:t>
            </w:r>
          </w:p>
        </w:tc>
        <w:tc>
          <w:tcPr>
            <w:tcW w:w="6042" w:type="dxa"/>
            <w:gridSpan w:val="6"/>
            <w:tcBorders>
              <w:left w:val="single" w:sz="4" w:space="0" w:color="000000"/>
              <w:right w:val="single" w:sz="12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/>
                <w:sz w:val="20"/>
                <w:szCs w:val="20"/>
              </w:rPr>
              <w:t>Szkółkarstwo</w:t>
            </w:r>
          </w:p>
        </w:tc>
        <w:tc>
          <w:tcPr>
            <w:tcW w:w="13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2F62" w:rsidRDefault="007E61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ECTS </w:t>
            </w:r>
            <w:r>
              <w:rPr>
                <w:rFonts w:ascii="Arial" w:eastAsia="Arial" w:hAnsi="Arial" w:cs="Arial"/>
                <w:sz w:val="20"/>
                <w:szCs w:val="20"/>
                <w:vertAlign w:val="superscript"/>
              </w:rPr>
              <w:t>2)</w:t>
            </w:r>
          </w:p>
        </w:tc>
        <w:tc>
          <w:tcPr>
            <w:tcW w:w="8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FFFFF"/>
            <w:vAlign w:val="center"/>
          </w:tcPr>
          <w:p w:rsidR="005A2F62" w:rsidRDefault="007E614E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4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top w:val="single" w:sz="4" w:space="0" w:color="000000"/>
            </w:tcBorders>
            <w:vAlign w:val="center"/>
          </w:tcPr>
          <w:p w:rsidR="005A2F62" w:rsidRDefault="007E614E">
            <w:pPr>
              <w:tabs>
                <w:tab w:val="left" w:pos="6592"/>
              </w:tabs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Tłumaczenie nazwy na jęz. angielski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3)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5" w:type="dxa"/>
            <w:gridSpan w:val="8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Horticultural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nursery</w:t>
            </w:r>
            <w:proofErr w:type="spellEnd"/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Kierunek studiów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4)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Ogrodnictwo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Koordynator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5)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Prof. dr hab. Andrzej A. Przybyła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Prowadzący zajęcia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6)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Prof. dr hab. Andrzej A. Przybyła, dr hab. Andrzej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Pacholczak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oraz pracownicy</w:t>
            </w:r>
            <w:r w:rsidR="008F6EB3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i/lub doktoranci Zakładu Sadownictwa i Samodzielnego Zakładu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Roślin Ozdobnych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Jednostka realizująca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8F6EB3" w:rsidRDefault="008F6EB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Zakład Sadownictwa, Katedra Sadownictwa i </w:t>
            </w:r>
            <w:r w:rsidR="007E614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Ekonomiki Ogrodnictwa,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Instytut Nauk Ogrodniczych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;</w:t>
            </w:r>
          </w:p>
          <w:p w:rsidR="005A2F62" w:rsidRDefault="008F6EB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Samodzielny Zakład </w:t>
            </w:r>
            <w:r w:rsidR="007E614E">
              <w:rPr>
                <w:rFonts w:ascii="Arial" w:eastAsia="Arial" w:hAnsi="Arial" w:cs="Arial"/>
                <w:color w:val="000000"/>
                <w:sz w:val="16"/>
                <w:szCs w:val="16"/>
              </w:rPr>
              <w:t>Roślin Ozdobnych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, Instytut Nauk Ogrodniczych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Wydział, dla którego przedmiot jest realizowany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8F6EB3" w:rsidP="008F6EB3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Wydział Ogrodnictwa i</w:t>
            </w:r>
            <w:r w:rsidR="007E614E"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Biotechnologii 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Status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9)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 w:rsidP="00CA3DD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a) przedmiot </w:t>
            </w:r>
            <w:r w:rsidR="00CA3DD2">
              <w:rPr>
                <w:rFonts w:ascii="Arial" w:eastAsia="Arial" w:hAnsi="Arial" w:cs="Arial"/>
                <w:color w:val="000000"/>
                <w:sz w:val="16"/>
                <w:szCs w:val="16"/>
              </w:rPr>
              <w:t>obowiązkowy –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kierunkowy </w:t>
            </w:r>
          </w:p>
        </w:tc>
        <w:tc>
          <w:tcPr>
            <w:tcW w:w="34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b) stopień I, rok II</w:t>
            </w:r>
          </w:p>
        </w:tc>
        <w:tc>
          <w:tcPr>
            <w:tcW w:w="26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c)  niestacjonarne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b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Cykl dydaktyczny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10)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2215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Semestr letni</w:t>
            </w:r>
          </w:p>
        </w:tc>
        <w:tc>
          <w:tcPr>
            <w:tcW w:w="3409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Jęz. wykładowy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11)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polski</w:t>
            </w:r>
          </w:p>
        </w:tc>
        <w:tc>
          <w:tcPr>
            <w:tcW w:w="263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5A2F62">
            <w:pPr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i cele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Zapoznanie studenta z fizjologicznymi i anatomicznymi podstawami generatywnego i wegetatywnego rozmnażania roślin przez  szczepienie i sadzonkowanie  oraz z technologiami produkcji w  szkółkach pojemnikowych oraz ze stanem aktualnym i perspektywami rozwoju szkółkarstwa sadowniczego i ozdobnego w Polsce.</w:t>
            </w:r>
          </w:p>
          <w:p w:rsidR="005A2F62" w:rsidRDefault="005A2F62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2F62">
        <w:trPr>
          <w:trHeight w:val="98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Formy dydaktyczne, liczba godzin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13)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>liczba godzin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9 </w:t>
            </w:r>
          </w:p>
          <w:p w:rsidR="005A2F62" w:rsidRDefault="007E614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ab/>
              <w:t xml:space="preserve">                                liczba godzin           9 </w:t>
            </w:r>
          </w:p>
          <w:p w:rsidR="005A2F62" w:rsidRDefault="007E614E">
            <w:pPr>
              <w:numPr>
                <w:ilvl w:val="0"/>
                <w:numId w:val="1"/>
              </w:numP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                                     liczba godzin           9</w:t>
            </w:r>
          </w:p>
          <w:p w:rsidR="005A2F62" w:rsidRDefault="005A2F62">
            <w:pPr>
              <w:spacing w:line="360" w:lineRule="auto"/>
              <w:ind w:left="470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Metody dydaktyczne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Wykłady, prezentacje multimedialne, ćwiczenia manualne w szkółce sadowniczej i roślin ozdobnych, w sali oraz w szklarni, spotkania z praktykami, wizyty w obiektach produkcyjnych.</w:t>
            </w:r>
          </w:p>
        </w:tc>
      </w:tr>
      <w:tr w:rsidR="005A2F62">
        <w:trPr>
          <w:trHeight w:val="172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Pełny opis przedmiotu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15)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Wykłady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Warunki ekonomiczne i przyrodnicze decydujące o wyborze terenu pod szkółkę. Ochrona materiału szkółkarskiego przed chorobami, szkodnikami i chwastami. Szczepienie drzew i krzewów sadowniczych i ozdobnych. Rozmnażanie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autowegetatywne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i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heterowegetatywne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odmian drzew owocowych i ozdobnych. Agrotechnika szkółek polowych. Przechowywanie materiału szkółkarskiego i warunki obrotu roślinami. Podstawy prawne funkcjonowania szkółek w Polsce.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  <w:u w:val="single"/>
              </w:rPr>
              <w:t>Ćwiczenia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. Praktyczne wykonanie szczepienia i okulizacji drzew owocowych i krzewów iglastych. Technologia produkcji drzewek w szkółce sadowniczej.  Znaczenie i specyfika generatywnego rozmnażania drzew i krzewów ozdobnych Podkładki  generatywne i wegetatywne drzew ziarnkowych i pestkowych.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Szkółki pojemnikowe. </w:t>
            </w:r>
          </w:p>
          <w:p w:rsidR="005A2F62" w:rsidRDefault="005A2F62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Wymagania formalne  (przedmioty wprowadzające)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16)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Botanika, Uprawa roli i żywienie roślin, Fizjologia roślin, Dendrologia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tcBorders>
              <w:bottom w:val="single" w:sz="4" w:space="0" w:color="000000"/>
            </w:tcBorders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Założenia wstępne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17)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5A2F62" w:rsidRDefault="005A2F62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</w:tc>
      </w:tr>
      <w:tr w:rsidR="005A2F62">
        <w:trPr>
          <w:trHeight w:val="900"/>
          <w:jc w:val="center"/>
        </w:trPr>
        <w:tc>
          <w:tcPr>
            <w:tcW w:w="2977" w:type="dxa"/>
            <w:gridSpan w:val="2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Efekty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4259" w:type="dxa"/>
            <w:gridSpan w:val="3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01 – zna podstawowe metody, techniki i technologie stosowane w produkcji roślin sadowniczych i ozdobnych.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02 – zna gatunki i odmiany roślin sadowniczych i ozdobnych i ich zastosowane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03 – zna metody i techniki stosowane do oceny jakości produktów sadowniczych i roślin ozdobnych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04 – potrafi pracować w podstawowych obiektach produkcji ogrodniczej i utrzymywać ich funkcjonowanie na optymalnym poziomie</w:t>
            </w:r>
          </w:p>
        </w:tc>
        <w:tc>
          <w:tcPr>
            <w:tcW w:w="3996" w:type="dxa"/>
            <w:gridSpan w:val="5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05 – potrafi wykorzystać wiedzę na temat metod i technologii stosowanych w uprawie roślin sadowniczych i ozdobnych w planowaniu produkcji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06 –  potrafi dostosować rodzaj oraz standardowe metody produkcji sadowniczej i roślin ozdobnych do uwarunkowań środowiskowych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07 – posługuje się fachowym słownictwem z zakresu sadownictwa i produkcji roślin ozdobnych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08 – jest otwarty na nowe rozwiązanie technologiczne służące poprawie jakości produkcji szkółkarskiej</w:t>
            </w:r>
          </w:p>
        </w:tc>
      </w:tr>
      <w:tr w:rsidR="005A2F62">
        <w:trPr>
          <w:trHeight w:val="660"/>
          <w:jc w:val="center"/>
        </w:trPr>
        <w:tc>
          <w:tcPr>
            <w:tcW w:w="2977" w:type="dxa"/>
            <w:gridSpan w:val="2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Sposób weryfikacji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19)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06, 07, 08 – egzamin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01, 02, 03, 04, 05, 06, 07, 08 – kolokwia</w:t>
            </w:r>
          </w:p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Efekt 01 – ocena wykonywanych czynności (szczepienie, okulizacja), sprawozdania z wykonanych czynności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Forma dokumentacji osiągniętych efektów kształcenia 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20)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Wyniki pisemnego egzaminu oraz kolokwiów sprawdzających znajomość zagadnień, kartoteka ocen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5A2F62" w:rsidRDefault="007E614E">
            <w:pPr>
              <w:rPr>
                <w:rFonts w:ascii="Arial" w:eastAsia="Arial" w:hAnsi="Arial" w:cs="Arial"/>
                <w:b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Elementy i wagi mające wpływ na ocenę końcową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21)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8255" w:type="dxa"/>
            <w:gridSpan w:val="8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Kolokwium pisemne: 1 - 25% z części szkółkarstwa sadowniczego, 2 - 25% z części szkółkarstwa ozdobnego, razem 50%. Egzamin obejmujący zagadnienia z obu części omawianego materiału: 50%; łącznie 100%. Przystąpienie studenta do egzaminu końcowego możliwe jest po zaliczeniu ćwiczeń z obu zagadnień.</w:t>
            </w:r>
          </w:p>
        </w:tc>
      </w:tr>
      <w:tr w:rsidR="005A2F62">
        <w:trPr>
          <w:trHeight w:val="340"/>
          <w:jc w:val="center"/>
        </w:trPr>
        <w:tc>
          <w:tcPr>
            <w:tcW w:w="2977" w:type="dxa"/>
            <w:gridSpan w:val="2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Miejsce realizacji zajęć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22)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: </w:t>
            </w:r>
          </w:p>
        </w:tc>
        <w:tc>
          <w:tcPr>
            <w:tcW w:w="8255" w:type="dxa"/>
            <w:gridSpan w:val="8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Sale wykładowe, ćwiczeniowe,  szkółka i matecznik podkładek sadowniczych, szkółka pojemnikowa, szklarnia</w:t>
            </w:r>
          </w:p>
        </w:tc>
      </w:tr>
      <w:tr w:rsidR="005A2F62">
        <w:trPr>
          <w:trHeight w:val="1440"/>
          <w:jc w:val="center"/>
        </w:trPr>
        <w:tc>
          <w:tcPr>
            <w:tcW w:w="11232" w:type="dxa"/>
            <w:gridSpan w:val="10"/>
            <w:vAlign w:val="center"/>
          </w:tcPr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Literatura podstawowa i uzupełniająca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  <w:vertAlign w:val="superscript"/>
              </w:rPr>
              <w:t>23)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: </w:t>
            </w:r>
          </w:p>
          <w:p w:rsidR="005A2F62" w:rsidRPr="007E614E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1. </w:t>
            </w:r>
            <w:r>
              <w:rPr>
                <w:color w:val="000000"/>
              </w:rPr>
              <w:t xml:space="preserve">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Bärtels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A. 1982. Rozmnażanie drzew i krzewów ozdobnych. </w:t>
            </w:r>
            <w:proofErr w:type="spellStart"/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PWRiL</w:t>
            </w:r>
            <w:proofErr w:type="spellEnd"/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. Warszawa. </w:t>
            </w:r>
          </w:p>
          <w:p w:rsidR="005A2F62" w:rsidRDefault="007E614E">
            <w:pPr>
              <w:rPr>
                <w:color w:val="000000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2. </w:t>
            </w:r>
            <w:r w:rsidRPr="007E614E">
              <w:rPr>
                <w:color w:val="000000"/>
                <w:lang w:val="en-GB"/>
              </w:rPr>
              <w:t xml:space="preserve"> </w:t>
            </w: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Hartmann H.T., Kester D.E., Davies F.T., </w:t>
            </w:r>
            <w:proofErr w:type="spellStart"/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Geneve</w:t>
            </w:r>
            <w:proofErr w:type="spellEnd"/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R.L. 2002. Plant propagation. Principles and practices.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Prentice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Hall.</w:t>
            </w:r>
          </w:p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3.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Hołubowicz R., Hołubowicz T. 2015.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Pomological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nursery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. Wyd. Uniwersytetu Przyrodniczego w Poznaniu.</w:t>
            </w:r>
          </w:p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4.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Rejman A., Ścibisz K., Czarnecki B. 2002. Szkółkarstwo roślin sadowniczych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PWRiL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Warszawa</w:t>
            </w:r>
          </w:p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5. </w:t>
            </w:r>
            <w:r>
              <w:rPr>
                <w:color w:val="000000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Szydło W. 2011. Szkółkarstwo ozdobne – wybrane zagadnienia. Agencja Promocji Zieleni, Warszawa.</w:t>
            </w:r>
          </w:p>
          <w:p w:rsidR="005A2F62" w:rsidRDefault="007E614E">
            <w:pPr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6.   </w:t>
            </w:r>
            <w:proofErr w:type="spellStart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Tonecki</w:t>
            </w:r>
            <w:proofErr w:type="spellEnd"/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J., Łukaszewska A. 1996. Rozmnażanie roślin ozdobnych. Wyd. SGGW, Warszawa.</w:t>
            </w:r>
          </w:p>
        </w:tc>
      </w:tr>
      <w:tr w:rsidR="005A2F62">
        <w:trPr>
          <w:trHeight w:val="340"/>
          <w:jc w:val="center"/>
        </w:trPr>
        <w:tc>
          <w:tcPr>
            <w:tcW w:w="11232" w:type="dxa"/>
            <w:gridSpan w:val="10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UWAGI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24)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</w:tr>
    </w:tbl>
    <w:p w:rsidR="005A2F62" w:rsidRDefault="005A2F62">
      <w:pPr>
        <w:rPr>
          <w:sz w:val="16"/>
          <w:szCs w:val="16"/>
        </w:rPr>
      </w:pPr>
    </w:p>
    <w:p w:rsidR="005A2F62" w:rsidRDefault="007E614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Szkółkarstwo</w:t>
      </w: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tbl>
      <w:tblPr>
        <w:tblStyle w:val="a0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5A2F62">
        <w:trPr>
          <w:trHeight w:val="3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  - na tej podstawie należy wypełnić pole ECTS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2)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</w:tc>
        <w:tc>
          <w:tcPr>
            <w:tcW w:w="2213" w:type="dxa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9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5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4,0 ECTS</w:t>
            </w:r>
          </w:p>
        </w:tc>
      </w:tr>
      <w:tr w:rsidR="005A2F62">
        <w:trPr>
          <w:trHeight w:val="3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</w:tc>
        <w:tc>
          <w:tcPr>
            <w:tcW w:w="2213" w:type="dxa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4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2,0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  <w:tr w:rsidR="005A2F62">
        <w:trPr>
          <w:trHeight w:val="3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</w:tc>
        <w:tc>
          <w:tcPr>
            <w:tcW w:w="2213" w:type="dxa"/>
            <w:vAlign w:val="center"/>
          </w:tcPr>
          <w:p w:rsidR="005A2F6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p w:rsidR="005A2F62" w:rsidRDefault="007E614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Wskaźniki ilościowe charakteryzujące moduł/przedmiot</w:t>
      </w:r>
      <w:r>
        <w:rPr>
          <w:rFonts w:ascii="Arial" w:eastAsia="Arial" w:hAnsi="Arial" w:cs="Arial"/>
          <w:sz w:val="16"/>
          <w:szCs w:val="16"/>
          <w:vertAlign w:val="superscript"/>
        </w:rPr>
        <w:t>25)</w:t>
      </w:r>
      <w:r>
        <w:rPr>
          <w:rFonts w:ascii="Arial" w:eastAsia="Arial" w:hAnsi="Arial" w:cs="Arial"/>
          <w:sz w:val="16"/>
          <w:szCs w:val="16"/>
        </w:rPr>
        <w:t xml:space="preserve"> : Szkółkarstwo</w:t>
      </w: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tbl>
      <w:tblPr>
        <w:tblStyle w:val="a1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019"/>
        <w:gridCol w:w="2213"/>
      </w:tblGrid>
      <w:tr w:rsidR="005A2F62" w:rsidRPr="008F6EB3">
        <w:trPr>
          <w:trHeight w:val="3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jc w:val="both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Szacunkowa sumaryczna liczba godzin pracy studenta (kontaktowych i pracy własnej) niezbędna dla osiągnięcia zakładanych efektów kształcenia</w:t>
            </w:r>
            <w:r>
              <w:rPr>
                <w:rFonts w:ascii="Arial" w:eastAsia="Arial" w:hAnsi="Arial" w:cs="Arial"/>
                <w:sz w:val="16"/>
                <w:szCs w:val="16"/>
                <w:vertAlign w:val="superscript"/>
              </w:rPr>
              <w:t>18)</w:t>
            </w:r>
            <w:r>
              <w:rPr>
                <w:rFonts w:ascii="Arial" w:eastAsia="Arial" w:hAnsi="Arial" w:cs="Arial"/>
                <w:sz w:val="16"/>
                <w:szCs w:val="16"/>
              </w:rPr>
              <w:t>: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kolokwiów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Przygotowanie do egzaminu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sz w:val="16"/>
                <w:szCs w:val="16"/>
                <w:vertAlign w:val="superscript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13" w:type="dxa"/>
            <w:vAlign w:val="center"/>
          </w:tcPr>
          <w:p w:rsidR="005A2F62" w:rsidRPr="007E614E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A2F62" w:rsidRPr="007E614E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9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1</w:t>
            </w:r>
            <w:r w:rsidRPr="007E614E">
              <w:rPr>
                <w:rFonts w:ascii="Arial" w:eastAsia="Arial" w:hAnsi="Arial" w:cs="Arial"/>
                <w:sz w:val="16"/>
                <w:szCs w:val="16"/>
                <w:lang w:val="en-GB"/>
              </w:rPr>
              <w:t>5</w:t>
            </w: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3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>20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sz w:val="16"/>
                <w:szCs w:val="16"/>
                <w:lang w:val="en-GB"/>
              </w:rPr>
              <w:t>30</w:t>
            </w:r>
            <w:r w:rsidRPr="007E614E">
              <w:rPr>
                <w:rFonts w:ascii="Arial" w:eastAsia="Arial" w:hAnsi="Arial" w:cs="Arial"/>
                <w:color w:val="000000"/>
                <w:sz w:val="16"/>
                <w:szCs w:val="16"/>
                <w:lang w:val="en-GB"/>
              </w:rPr>
              <w:t xml:space="preserve">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b/>
                <w:sz w:val="16"/>
                <w:szCs w:val="16"/>
                <w:lang w:val="en-GB"/>
              </w:rPr>
              <w:t>9</w:t>
            </w:r>
            <w:r w:rsidRPr="007E614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5 h</w:t>
            </w:r>
          </w:p>
          <w:p w:rsidR="005A2F62" w:rsidRPr="007E614E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</w:pPr>
            <w:r w:rsidRPr="007E614E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GB"/>
              </w:rPr>
              <w:t>4,0 ECTS</w:t>
            </w:r>
          </w:p>
        </w:tc>
      </w:tr>
      <w:tr w:rsidR="005A2F62" w:rsidRPr="008F6EB3">
        <w:trPr>
          <w:trHeight w:val="3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uzyskuje na zajęciach wymagających bezpośredniego udziału nauczycieli akademickich: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Wykłady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Obecność na egzaminie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Razem                                                         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                                                       </w:t>
            </w:r>
          </w:p>
        </w:tc>
        <w:tc>
          <w:tcPr>
            <w:tcW w:w="2213" w:type="dxa"/>
            <w:vAlign w:val="center"/>
          </w:tcPr>
          <w:p w:rsidR="005A2F62" w:rsidRPr="00CA3DD2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5A2F62" w:rsidRPr="00CA3DD2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9 h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9 h 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1</w:t>
            </w:r>
            <w:r w:rsidRPr="00CA3DD2">
              <w:rPr>
                <w:rFonts w:ascii="Arial" w:eastAsia="Arial" w:hAnsi="Arial" w:cs="Arial"/>
                <w:sz w:val="16"/>
                <w:szCs w:val="16"/>
                <w:lang w:val="en-US"/>
              </w:rPr>
              <w:t>5</w:t>
            </w: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  <w:t>3 h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4</w:t>
            </w:r>
            <w:r w:rsidRPr="00CA3DD2">
              <w:rPr>
                <w:rFonts w:ascii="Arial" w:eastAsia="Arial" w:hAnsi="Arial" w:cs="Arial"/>
                <w:b/>
                <w:sz w:val="16"/>
                <w:szCs w:val="16"/>
                <w:lang w:val="en-US"/>
              </w:rPr>
              <w:t>5</w:t>
            </w:r>
            <w:r w:rsidRPr="00CA3DD2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 xml:space="preserve"> h</w:t>
            </w:r>
          </w:p>
          <w:p w:rsidR="005A2F62" w:rsidRPr="00CA3DD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  <w:lang w:val="en-US"/>
              </w:rPr>
            </w:pPr>
            <w:r w:rsidRPr="00CA3DD2">
              <w:rPr>
                <w:rFonts w:ascii="Arial" w:eastAsia="Arial" w:hAnsi="Arial" w:cs="Arial"/>
                <w:b/>
                <w:color w:val="000000"/>
                <w:sz w:val="16"/>
                <w:szCs w:val="16"/>
                <w:lang w:val="en-US"/>
              </w:rPr>
              <w:t>2,0 ECTS</w:t>
            </w:r>
          </w:p>
        </w:tc>
      </w:tr>
      <w:tr w:rsidR="005A2F62">
        <w:trPr>
          <w:trHeight w:val="1180"/>
          <w:jc w:val="center"/>
        </w:trPr>
        <w:tc>
          <w:tcPr>
            <w:tcW w:w="9019" w:type="dxa"/>
            <w:vAlign w:val="center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Łączna liczba punktów ECTS, którą student  uzyskuje w ramach zajęć o charakterze praktycznym, takich jak zajęcia laboratoryjne, projektowe, itp.: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laboratoryjne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Ćwiczenia terenowe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Udział w konsultacjach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Razem</w:t>
            </w:r>
          </w:p>
          <w:p w:rsidR="005A2F62" w:rsidRDefault="005A2F62">
            <w:pPr>
              <w:jc w:val="right"/>
              <w:rPr>
                <w:rFonts w:ascii="Arial" w:eastAsia="Arial" w:hAnsi="Arial" w:cs="Arial"/>
                <w:sz w:val="16"/>
                <w:szCs w:val="16"/>
              </w:rPr>
            </w:pPr>
          </w:p>
        </w:tc>
        <w:tc>
          <w:tcPr>
            <w:tcW w:w="2213" w:type="dxa"/>
            <w:vAlign w:val="center"/>
          </w:tcPr>
          <w:p w:rsidR="005A2F62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2F62" w:rsidRDefault="005A2F62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9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>1</w:t>
            </w:r>
            <w:r>
              <w:rPr>
                <w:rFonts w:ascii="Arial" w:eastAsia="Arial" w:hAnsi="Arial" w:cs="Arial"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color w:val="000000"/>
                <w:sz w:val="16"/>
                <w:szCs w:val="16"/>
              </w:rPr>
              <w:t xml:space="preserve">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sz w:val="16"/>
                <w:szCs w:val="16"/>
              </w:rPr>
              <w:t>33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h</w:t>
            </w:r>
          </w:p>
          <w:p w:rsidR="005A2F62" w:rsidRDefault="007E614E">
            <w:pPr>
              <w:jc w:val="right"/>
              <w:rPr>
                <w:rFonts w:ascii="Arial" w:eastAsia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>1,</w:t>
            </w:r>
            <w:r>
              <w:rPr>
                <w:rFonts w:ascii="Arial" w:eastAsia="Arial" w:hAnsi="Arial" w:cs="Arial"/>
                <w:b/>
                <w:sz w:val="16"/>
                <w:szCs w:val="16"/>
              </w:rPr>
              <w:t>5</w:t>
            </w:r>
            <w:r>
              <w:rPr>
                <w:rFonts w:ascii="Arial" w:eastAsia="Arial" w:hAnsi="Arial" w:cs="Arial"/>
                <w:b/>
                <w:color w:val="000000"/>
                <w:sz w:val="16"/>
                <w:szCs w:val="16"/>
              </w:rPr>
              <w:t xml:space="preserve"> ECTS</w:t>
            </w:r>
          </w:p>
        </w:tc>
      </w:tr>
    </w:tbl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p w:rsidR="005A2F62" w:rsidRDefault="007E614E">
      <w:pPr>
        <w:rPr>
          <w:rFonts w:ascii="Arial" w:eastAsia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Tabela zgodności kierunkowych efektów kształcenia z efektami przedmiotu</w:t>
      </w:r>
      <w:r>
        <w:rPr>
          <w:rFonts w:ascii="Arial" w:eastAsia="Arial" w:hAnsi="Arial" w:cs="Arial"/>
          <w:sz w:val="16"/>
          <w:szCs w:val="16"/>
          <w:vertAlign w:val="superscript"/>
        </w:rPr>
        <w:t>26)</w:t>
      </w:r>
      <w:r>
        <w:rPr>
          <w:rFonts w:ascii="Arial" w:eastAsia="Arial" w:hAnsi="Arial" w:cs="Arial"/>
          <w:sz w:val="16"/>
          <w:szCs w:val="16"/>
        </w:rPr>
        <w:t xml:space="preserve"> Szkółkarstwo</w:t>
      </w:r>
    </w:p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tbl>
      <w:tblPr>
        <w:tblStyle w:val="a2"/>
        <w:tblW w:w="1123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6"/>
        <w:gridCol w:w="6943"/>
        <w:gridCol w:w="3163"/>
      </w:tblGrid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Nr /symbol efektu</w:t>
            </w:r>
          </w:p>
        </w:tc>
        <w:tc>
          <w:tcPr>
            <w:tcW w:w="6943" w:type="dxa"/>
          </w:tcPr>
          <w:p w:rsidR="005A2F62" w:rsidRDefault="007E614E">
            <w:pPr>
              <w:spacing w:line="360" w:lineRule="auto"/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Wymienione w wierszu efekty kształcenia:</w:t>
            </w:r>
          </w:p>
        </w:tc>
        <w:tc>
          <w:tcPr>
            <w:tcW w:w="3163" w:type="dxa"/>
          </w:tcPr>
          <w:p w:rsidR="005A2F62" w:rsidRDefault="007E614E">
            <w:pPr>
              <w:jc w:val="center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Odniesienie do efektów dla programu kształcenia na kierunku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01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podstawowe metody, techniki i technologie stosowane w produkcji roślin sadowniczych i ozdobnych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K_W06+++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02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gatunki i odmiany roślin sadowniczych i ozdobnych i ich zastosowanie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K_W07+++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03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zna metody i techniki stosowane do oceny jakości produktów sadowniczych i roślin ozdobnych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K_W10++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04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pracować w podstawowych obiektach produkcji ogrodniczej i utrzymywać ich funkcjonowanie na optymalnym poziomie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K_U01+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05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wykorzystać wiedzę na temat metod i technologii stosowanych w uprawie roślin sadowniczych i ozdobnych w planowaniu produkcji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K_U03++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06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potrafi dostosować rodzaj oraz standardowe metody produkcji sadowniczej i roślin ozdobnych do uwarunkowań środowiskowych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K_U05++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07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posługuje się fachowym słownictwem z zakresu sadownictwa i produkcji roślin ozdobnych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K_U12+++</w:t>
            </w:r>
          </w:p>
        </w:tc>
      </w:tr>
      <w:tr w:rsidR="005A2F62">
        <w:trPr>
          <w:jc w:val="center"/>
        </w:trPr>
        <w:tc>
          <w:tcPr>
            <w:tcW w:w="1126" w:type="dxa"/>
          </w:tcPr>
          <w:p w:rsidR="005A2F62" w:rsidRDefault="007E614E">
            <w:pPr>
              <w:spacing w:line="360" w:lineRule="auto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08</w:t>
            </w:r>
          </w:p>
        </w:tc>
        <w:tc>
          <w:tcPr>
            <w:tcW w:w="694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jest otwarty na nowe rozwiązania technologiczne służące poprawie jakości produkcji szkółkarskiej</w:t>
            </w:r>
          </w:p>
        </w:tc>
        <w:tc>
          <w:tcPr>
            <w:tcW w:w="3163" w:type="dxa"/>
          </w:tcPr>
          <w:p w:rsidR="005A2F62" w:rsidRDefault="007E614E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K_K03+++</w:t>
            </w:r>
          </w:p>
        </w:tc>
      </w:tr>
    </w:tbl>
    <w:p w:rsidR="005A2F62" w:rsidRDefault="005A2F62">
      <w:pPr>
        <w:rPr>
          <w:rFonts w:ascii="Arial" w:eastAsia="Arial" w:hAnsi="Arial" w:cs="Arial"/>
          <w:sz w:val="16"/>
          <w:szCs w:val="16"/>
        </w:rPr>
      </w:pPr>
    </w:p>
    <w:sectPr w:rsidR="005A2F62" w:rsidSect="00944BC4">
      <w:pgSz w:w="11906" w:h="16838"/>
      <w:pgMar w:top="851" w:right="1418" w:bottom="851" w:left="1418" w:header="709" w:footer="709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87368"/>
    <w:multiLevelType w:val="multilevel"/>
    <w:tmpl w:val="3EC0D6A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5A2F62"/>
    <w:rsid w:val="005A2F62"/>
    <w:rsid w:val="007E614E"/>
    <w:rsid w:val="008F6EB3"/>
    <w:rsid w:val="00944BC4"/>
    <w:rsid w:val="00CA3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44BC4"/>
  </w:style>
  <w:style w:type="paragraph" w:styleId="Nagwek1">
    <w:name w:val="heading 1"/>
    <w:basedOn w:val="Normalny"/>
    <w:next w:val="Normalny"/>
    <w:rsid w:val="00944BC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rsid w:val="00944B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rsid w:val="00944BC4"/>
    <w:pPr>
      <w:keepNext/>
      <w:spacing w:before="60" w:after="60"/>
      <w:ind w:left="1080" w:hanging="570"/>
      <w:jc w:val="both"/>
      <w:outlineLvl w:val="2"/>
    </w:pPr>
    <w:rPr>
      <w:b/>
      <w:color w:val="000000"/>
      <w:sz w:val="26"/>
      <w:szCs w:val="26"/>
    </w:rPr>
  </w:style>
  <w:style w:type="paragraph" w:styleId="Nagwek4">
    <w:name w:val="heading 4"/>
    <w:basedOn w:val="Normalny"/>
    <w:next w:val="Normalny"/>
    <w:rsid w:val="00944B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rsid w:val="00944B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rsid w:val="00944B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44B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944BC4"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rsid w:val="00944B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94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94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rsid w:val="00944BC4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rsid w:val="00944BC4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1123</Words>
  <Characters>6743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Geszprych</dc:creator>
  <cp:lastModifiedBy>POEO</cp:lastModifiedBy>
  <cp:revision>4</cp:revision>
  <dcterms:created xsi:type="dcterms:W3CDTF">2019-09-09T12:17:00Z</dcterms:created>
  <dcterms:modified xsi:type="dcterms:W3CDTF">2019-10-07T11:44:00Z</dcterms:modified>
</cp:coreProperties>
</file>