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8"/>
        <w:gridCol w:w="1642"/>
        <w:gridCol w:w="1912"/>
        <w:gridCol w:w="2137"/>
        <w:gridCol w:w="101"/>
        <w:gridCol w:w="1251"/>
        <w:gridCol w:w="338"/>
        <w:gridCol w:w="1455"/>
        <w:gridCol w:w="556"/>
      </w:tblGrid>
      <w:tr w:rsidR="001773E3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WOBiAK-O/NS_Ist_OK8</w:t>
            </w:r>
          </w:p>
        </w:tc>
      </w:tr>
      <w:tr w:rsidR="001773E3">
        <w:trPr>
          <w:trHeight w:val="280"/>
        </w:trPr>
        <w:tc>
          <w:tcPr>
            <w:tcW w:w="108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73E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773E3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5739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73E3" w:rsidRDefault="001E3396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Rośliny zielarskie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73E3" w:rsidRDefault="005E24C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Medicinal plants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Anna Geszprych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4332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Wydział Ogrodnictwa, Biotechnologii i Architektury Krajobrazu, </w:t>
            </w:r>
            <w:r w:rsidR="001E3396"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obowiązkowy - kierunkowy 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niestacjonarne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1773E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przekazanie studentom podstawowych wiadomości na temat zielarstwa, przedstawienie znaczenia gospodarczego uprawnych i dziko rosnących roślin zielarskich, zapoznanie z ogólnymi zasadami uprawy ziół i zbioru dziko rosnących roślin leczniczych, przekazanie podstawowych informacji o związkach biologicznie czynnych występujących w roślinach, ich lokalizacji w roślinie i aktywności biologicznej. Studenci zdobywają także wiedzę na temat działania i zastosowania surowców pozyskiwanych z omawianych roślin.</w:t>
            </w:r>
          </w:p>
        </w:tc>
      </w:tr>
      <w:tr w:rsidR="001773E3">
        <w:trPr>
          <w:trHeight w:val="4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</w:tcPr>
          <w:p w:rsidR="001773E3" w:rsidRDefault="001E339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433253"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  <w:p w:rsidR="001773E3" w:rsidRDefault="004332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liczba godzin      </w:t>
            </w:r>
            <w:r w:rsidR="001E3396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  <w:p w:rsidR="001773E3" w:rsidRDefault="00433253" w:rsidP="004332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11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(w tym zajęcia </w:t>
            </w:r>
            <w:r w:rsidR="001E3396">
              <w:rPr>
                <w:rFonts w:ascii="Arial" w:eastAsia="Arial" w:hAnsi="Arial" w:cs="Arial"/>
                <w:color w:val="000000"/>
                <w:sz w:val="16"/>
                <w:szCs w:val="16"/>
              </w:rPr>
              <w:t>e-learning</w:t>
            </w:r>
            <w:r w:rsidR="001E3396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 w:rsidR="001E3396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6)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Prezentacja, dyskusja, rozwiązywanie problemu, e-learning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Ogólna charakterystyka roślin leczniczych i rynku surowców zielarskich w Polsce. Związki biologicznie czynne występujące w surowcach zielarskich: budowa, aktywność biologiczna, surowce bogate w omawiane związki.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Klasyfikacja surowców zielarskich. Czynniki wpływające na jakość surowców zielarskich. Metody oceny jakości surowców zielarskich. Ocena makroskopowa surowców zielarskich. Wybrane rośliny zielarskie uprawiane w Polsce (charakterystyka morfologiczna, wymagania i uprawa, surowiec, jego skład i zastosowanie).</w:t>
            </w:r>
          </w:p>
          <w:p w:rsidR="001773E3" w:rsidRDefault="00433253" w:rsidP="004332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1E339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-learning: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Formy leków roślinnych. </w:t>
            </w:r>
            <w:r w:rsidR="001E3396">
              <w:rPr>
                <w:rFonts w:ascii="Arial" w:eastAsia="Arial" w:hAnsi="Arial" w:cs="Arial"/>
                <w:color w:val="000000"/>
                <w:sz w:val="16"/>
                <w:szCs w:val="16"/>
              </w:rPr>
              <w:t>Wybrane rośliny zielarskie dziko rosnące w Polsce i pozyskiwane ze stanu naturalnego (charakterystyka morfologiczna, występowanie, termin i sposób pozyskiwania surowca, jego skład i zastosowanie).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Gleboznawstwo, Uprawa roli i żywienie roślin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posiadać podstawową wiedzę na temat morfologii i rozwoju roślin, znać podstawy chemii organicznej, zasady uprawy roli i nawożenia roślin.</w:t>
            </w:r>
          </w:p>
        </w:tc>
      </w:tr>
      <w:tr w:rsidR="001773E3">
        <w:trPr>
          <w:trHeight w:val="900"/>
        </w:trPr>
        <w:tc>
          <w:tcPr>
            <w:tcW w:w="3120" w:type="dxa"/>
            <w:gridSpan w:val="2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przedstawia najważniejsze gatunki roślin zielarskich występujących naturalnie i uprawianych w Polsce, pozyskiwane z nich surowce i ich zastosowanie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objaśnia podstawowe wyróżniki agrotechniczne roślin zielarskich oraz zasady wstępnej obróbki uzyskanych surowców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zna główne związki biologicznie czynne występujące w surowcach roślinnych i ich właściwości</w:t>
            </w:r>
          </w:p>
          <w:p w:rsidR="001773E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5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rozróżnia omawiane gatunki roślin zielarskich i pozyskiwane z nich surowce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dokonać wyboru gatunku do uprawy w określonych warunkach klimatyczno-glebowych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ma świadomość możliwości i ograniczeń dotyczących pozyskiwania i użytkowania surowców zielarskich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rozumie konieczność postępowania zgodnie z zasadami etyki w procesie produkcji surowców zielarskich</w:t>
            </w:r>
          </w:p>
        </w:tc>
      </w:tr>
      <w:tr w:rsidR="001773E3">
        <w:trPr>
          <w:trHeight w:val="200"/>
        </w:trPr>
        <w:tc>
          <w:tcPr>
            <w:tcW w:w="3120" w:type="dxa"/>
            <w:gridSpan w:val="2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01-07 – egzamin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01-07 – kolokwia na ćwiczeniach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01-03 – praca pisemna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Egzamin, kolokwia – treść pytań i odpowiedzi studenta wraz z oceną; praca pisemna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60%, ocena z kolokwiów ćwiczeniowych – 30%, ocena pracy pisemnej – 10%</w:t>
            </w:r>
          </w:p>
        </w:tc>
      </w:tr>
      <w:tr w:rsidR="001773E3">
        <w:trPr>
          <w:trHeight w:val="340"/>
        </w:trPr>
        <w:tc>
          <w:tcPr>
            <w:tcW w:w="3120" w:type="dxa"/>
            <w:gridSpan w:val="2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1773E3">
        <w:trPr>
          <w:trHeight w:val="340"/>
        </w:trPr>
        <w:tc>
          <w:tcPr>
            <w:tcW w:w="10870" w:type="dxa"/>
            <w:gridSpan w:val="9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podstawowa: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Strzelecka H., Kowalski J. (red.) 2000. Encyklopedia zielarstwa i ziołolecznictwa. Wyd. Naukowe PWN, Warszawa.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Kołodziej B. (red.) 2000. Uprawa ziół. Poradnik dla plantatorów. PWRiL, W-wa.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Osińska E., Rosłon W. 2016. Zioła. Uprawa i zastosowanie. Hortpress, W-wa.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Suchorska-Tropiło K., Olszewska-Kaczyńska I. 2003. Botanika lekarska. Wyd. SGGW, Warszawa.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 Rumińska A., Suchorska K., Węglarz Z. 1990. Rośliny lecznicze i specjalne. Wiadomości ogólne. Wyd. SGGW-AR, Warszawa.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6. Rumińska A., Suchorska K., Węglarz Z. 1985. Rośliny lecznicze i specjalne. Podstawy agrotechniki. Wyd. SGGW-AR, Warszawa.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uzupełniająca: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Kohlmünzer S. 2013. Farmakognozja. Podręcznik dla studentów farmacji. PZWL, Warszawa.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Farmakopea Polska. 3. Artykuły z czasopism naukowych dotyczące omawianych gatunków i związków.</w:t>
            </w:r>
          </w:p>
        </w:tc>
      </w:tr>
      <w:tr w:rsidR="001773E3">
        <w:trPr>
          <w:trHeight w:val="340"/>
        </w:trPr>
        <w:tc>
          <w:tcPr>
            <w:tcW w:w="10870" w:type="dxa"/>
            <w:gridSpan w:val="9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Oceny z kolokwiów i egzaminu wystawiane są wg skali: 100-91% – 5,0, 90-81% – 4,5, 80-71% – 4,0, 70-61% – 3,5, 60-51% – 3,0</w:t>
            </w:r>
          </w:p>
          <w:p w:rsidR="001773E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1773E3" w:rsidRDefault="001E33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zielarskie</w:t>
      </w:r>
    </w:p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8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92"/>
        <w:gridCol w:w="2026"/>
      </w:tblGrid>
      <w:tr w:rsidR="001773E3" w:rsidTr="00E21EDC">
        <w:trPr>
          <w:trHeight w:val="380"/>
          <w:jc w:val="center"/>
        </w:trPr>
        <w:tc>
          <w:tcPr>
            <w:tcW w:w="8792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026" w:type="dxa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71 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1773E3" w:rsidTr="00E21EDC">
        <w:trPr>
          <w:trHeight w:val="380"/>
          <w:jc w:val="center"/>
        </w:trPr>
        <w:tc>
          <w:tcPr>
            <w:tcW w:w="8792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26" w:type="dxa"/>
            <w:vAlign w:val="center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 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1773E3" w:rsidTr="00E21EDC">
        <w:trPr>
          <w:trHeight w:val="380"/>
          <w:jc w:val="center"/>
        </w:trPr>
        <w:tc>
          <w:tcPr>
            <w:tcW w:w="8792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026" w:type="dxa"/>
            <w:vAlign w:val="center"/>
          </w:tcPr>
          <w:p w:rsidR="001773E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</w:t>
            </w:r>
            <w:r w:rsidR="001E339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1773E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</w:t>
            </w:r>
            <w:r w:rsidR="001E339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773E3" w:rsidRDefault="001E33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zielarskie</w:t>
      </w:r>
    </w:p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8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90"/>
        <w:gridCol w:w="2028"/>
      </w:tblGrid>
      <w:tr w:rsidR="001773E3" w:rsidRPr="00E21EDC" w:rsidTr="00E21EDC">
        <w:trPr>
          <w:trHeight w:val="380"/>
          <w:jc w:val="center"/>
        </w:trPr>
        <w:tc>
          <w:tcPr>
            <w:tcW w:w="8790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1773E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(w tym zajęcia e-learning)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 na ćwiczeniach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pracy pisemnej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028" w:type="dxa"/>
          </w:tcPr>
          <w:p w:rsidR="001773E3" w:rsidRPr="0043325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773E3" w:rsidRPr="0043325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773E3" w:rsidRPr="0043325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</w:t>
            </w:r>
            <w:r w:rsidR="001E3396"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773E3" w:rsidRPr="0043325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</w:t>
            </w:r>
            <w:r w:rsidR="001E3396"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773E3" w:rsidRPr="0043325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(6</w:t>
            </w:r>
            <w:r w:rsidR="001E3396"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71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3,0 ECTS</w:t>
            </w:r>
          </w:p>
        </w:tc>
      </w:tr>
      <w:tr w:rsidR="001773E3" w:rsidRPr="00E21EDC" w:rsidTr="00E21EDC">
        <w:trPr>
          <w:trHeight w:val="380"/>
          <w:jc w:val="center"/>
        </w:trPr>
        <w:tc>
          <w:tcPr>
            <w:tcW w:w="8790" w:type="dxa"/>
            <w:tcBorders>
              <w:bottom w:val="single" w:sz="4" w:space="0" w:color="000000"/>
            </w:tcBorders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1773E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(w tym zajęcia</w:t>
            </w:r>
            <w:r w:rsidR="001E339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e-learning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</w:t>
            </w:r>
          </w:p>
          <w:p w:rsidR="001773E3" w:rsidRDefault="00806C72" w:rsidP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028" w:type="dxa"/>
          </w:tcPr>
          <w:p w:rsidR="001773E3" w:rsidRPr="00E21EDC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773E3" w:rsidRPr="00E21EDC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773E3" w:rsidRPr="0043325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</w:t>
            </w:r>
            <w:r w:rsidR="001E3396"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773E3" w:rsidRPr="0043325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</w:t>
            </w:r>
            <w:r w:rsidR="001E3396"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773E3" w:rsidRPr="0043325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(6</w:t>
            </w:r>
            <w:r w:rsidR="001E3396"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31 h</w:t>
            </w:r>
          </w:p>
          <w:p w:rsidR="001773E3" w:rsidRPr="0043325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332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1,0 ECTS</w:t>
            </w:r>
          </w:p>
        </w:tc>
      </w:tr>
      <w:tr w:rsidR="001773E3" w:rsidTr="00E21EDC">
        <w:trPr>
          <w:trHeight w:val="380"/>
          <w:jc w:val="center"/>
        </w:trPr>
        <w:tc>
          <w:tcPr>
            <w:tcW w:w="8790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 uzyskuje w ramach zajęć o charakterze praktycznym, takich 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jak zajęcia laboratoryjne, projektowe, itp.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pracy pisemnej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028" w:type="dxa"/>
          </w:tcPr>
          <w:p w:rsidR="001773E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773E3" w:rsidRDefault="001773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806C72"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  <w:p w:rsidR="001773E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</w:t>
            </w:r>
            <w:r w:rsidR="001E339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1773E3" w:rsidRDefault="00806C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</w:t>
            </w:r>
            <w:r w:rsidR="001E339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773E3" w:rsidRDefault="001E33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zielarskie</w:t>
      </w:r>
    </w:p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6"/>
        <w:gridCol w:w="6805"/>
        <w:gridCol w:w="3047"/>
      </w:tblGrid>
      <w:tr w:rsidR="001773E3" w:rsidTr="00E21EDC">
        <w:trPr>
          <w:jc w:val="center"/>
        </w:trPr>
        <w:tc>
          <w:tcPr>
            <w:tcW w:w="1016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805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047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1773E3" w:rsidTr="00E21EDC">
        <w:trPr>
          <w:jc w:val="center"/>
        </w:trPr>
        <w:tc>
          <w:tcPr>
            <w:tcW w:w="1016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5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przedstawia najważniejsze gatunki roślin zielarskich występujących naturalnie i uprawianych w Polsce, pozyskiwane z nich surowce i ich zastosowanie</w:t>
            </w:r>
          </w:p>
        </w:tc>
        <w:tc>
          <w:tcPr>
            <w:tcW w:w="3047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K_W04+, K_W07++, K_W08+, K_W11+, K_W13+++</w:t>
            </w:r>
          </w:p>
        </w:tc>
      </w:tr>
      <w:tr w:rsidR="001773E3" w:rsidTr="00E21EDC">
        <w:trPr>
          <w:jc w:val="center"/>
        </w:trPr>
        <w:tc>
          <w:tcPr>
            <w:tcW w:w="1016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5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objaśnia podstawowe wyróżniki agrotechniczne roślin zielarskich oraz zasady wstępnej obróbki uzyskanych surowców</w:t>
            </w:r>
          </w:p>
        </w:tc>
        <w:tc>
          <w:tcPr>
            <w:tcW w:w="3047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K_W04+, K_W06++, K_W08+, K_W09++</w:t>
            </w:r>
          </w:p>
        </w:tc>
      </w:tr>
      <w:tr w:rsidR="001773E3" w:rsidTr="00E21EDC">
        <w:trPr>
          <w:jc w:val="center"/>
        </w:trPr>
        <w:tc>
          <w:tcPr>
            <w:tcW w:w="1016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5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główne związki biologicznie czynne występujące w surowcach roślinnych i ich właściwości</w:t>
            </w:r>
          </w:p>
        </w:tc>
        <w:tc>
          <w:tcPr>
            <w:tcW w:w="3047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K_W04++, K_W11+++</w:t>
            </w:r>
          </w:p>
        </w:tc>
      </w:tr>
      <w:tr w:rsidR="001773E3" w:rsidTr="00E21EDC">
        <w:trPr>
          <w:jc w:val="center"/>
        </w:trPr>
        <w:tc>
          <w:tcPr>
            <w:tcW w:w="1016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5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rozróżnia omawiane gatunki roślin zielarskich i pozyskiwane z nich surowce</w:t>
            </w:r>
          </w:p>
        </w:tc>
        <w:tc>
          <w:tcPr>
            <w:tcW w:w="3047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</w:t>
            </w:r>
          </w:p>
        </w:tc>
      </w:tr>
      <w:tr w:rsidR="001773E3" w:rsidTr="00E21EDC">
        <w:trPr>
          <w:jc w:val="center"/>
        </w:trPr>
        <w:tc>
          <w:tcPr>
            <w:tcW w:w="1016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5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dokonać wyboru gatunku do uprawy w określonych warunkach klimatyczno-glebowych</w:t>
            </w:r>
          </w:p>
        </w:tc>
        <w:tc>
          <w:tcPr>
            <w:tcW w:w="3047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K_W08+, K_U05++, K_U06++</w:t>
            </w:r>
          </w:p>
        </w:tc>
      </w:tr>
      <w:tr w:rsidR="001773E3" w:rsidTr="00E21EDC">
        <w:trPr>
          <w:jc w:val="center"/>
        </w:trPr>
        <w:tc>
          <w:tcPr>
            <w:tcW w:w="1016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805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możliwości i ograniczeń dotyczących pozyskiwania i użytkowania surowców zielarskich</w:t>
            </w:r>
          </w:p>
        </w:tc>
        <w:tc>
          <w:tcPr>
            <w:tcW w:w="3047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K_W14+, K_U08+, K_K04+, K_K05+, K_K07++</w:t>
            </w:r>
          </w:p>
        </w:tc>
      </w:tr>
      <w:tr w:rsidR="001773E3" w:rsidTr="00E21EDC">
        <w:trPr>
          <w:jc w:val="center"/>
        </w:trPr>
        <w:tc>
          <w:tcPr>
            <w:tcW w:w="1016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805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konieczność postępowania zgodnie z zasadami etyki w procesie produkcji surowców zielarskich</w:t>
            </w:r>
          </w:p>
        </w:tc>
        <w:tc>
          <w:tcPr>
            <w:tcW w:w="3047" w:type="dxa"/>
          </w:tcPr>
          <w:p w:rsidR="001773E3" w:rsidRDefault="001E33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K_K05++</w:t>
            </w:r>
          </w:p>
        </w:tc>
      </w:tr>
    </w:tbl>
    <w:p w:rsidR="001773E3" w:rsidRDefault="001773E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1773E3" w:rsidSect="00433253">
      <w:footerReference w:type="even" r:id="rId7"/>
      <w:footerReference w:type="default" r:id="rId8"/>
      <w:pgSz w:w="11906" w:h="16838"/>
      <w:pgMar w:top="851" w:right="851" w:bottom="539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E3" w:rsidRDefault="001773E3" w:rsidP="001773E3">
      <w:r>
        <w:separator/>
      </w:r>
    </w:p>
  </w:endnote>
  <w:endnote w:type="continuationSeparator" w:id="0">
    <w:p w:rsidR="001773E3" w:rsidRDefault="001773E3" w:rsidP="0017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E3" w:rsidRDefault="00761B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E339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773E3" w:rsidRDefault="001773E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E3" w:rsidRDefault="001773E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E3" w:rsidRDefault="001773E3" w:rsidP="001773E3">
      <w:r>
        <w:separator/>
      </w:r>
    </w:p>
  </w:footnote>
  <w:footnote w:type="continuationSeparator" w:id="0">
    <w:p w:rsidR="001773E3" w:rsidRDefault="001773E3" w:rsidP="00177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4AD"/>
    <w:multiLevelType w:val="multilevel"/>
    <w:tmpl w:val="8536F164"/>
    <w:lvl w:ilvl="0">
      <w:start w:val="1"/>
      <w:numFmt w:val="lowerLetter"/>
      <w:lvlText w:val="%1)"/>
      <w:lvlJc w:val="left"/>
      <w:pPr>
        <w:ind w:left="13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3E3"/>
    <w:rsid w:val="001773E3"/>
    <w:rsid w:val="001E3396"/>
    <w:rsid w:val="00433253"/>
    <w:rsid w:val="005E24C4"/>
    <w:rsid w:val="00761B34"/>
    <w:rsid w:val="00806C72"/>
    <w:rsid w:val="00E2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34"/>
  </w:style>
  <w:style w:type="paragraph" w:styleId="Nagwek1">
    <w:name w:val="heading 1"/>
    <w:basedOn w:val="Normalny1"/>
    <w:next w:val="Normalny1"/>
    <w:rsid w:val="001773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773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773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773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773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773E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773E3"/>
  </w:style>
  <w:style w:type="table" w:customStyle="1" w:styleId="TableNormal">
    <w:name w:val="Table Normal"/>
    <w:rsid w:val="001773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773E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773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3E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773E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773E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1773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5</cp:revision>
  <dcterms:created xsi:type="dcterms:W3CDTF">2019-09-19T20:53:00Z</dcterms:created>
  <dcterms:modified xsi:type="dcterms:W3CDTF">2019-10-03T08:48:00Z</dcterms:modified>
</cp:coreProperties>
</file>