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D5" w:rsidRDefault="00FD1DD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74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996"/>
        <w:gridCol w:w="2410"/>
        <w:gridCol w:w="1701"/>
        <w:gridCol w:w="425"/>
        <w:gridCol w:w="1272"/>
        <w:gridCol w:w="287"/>
        <w:gridCol w:w="1134"/>
        <w:gridCol w:w="851"/>
      </w:tblGrid>
      <w:tr w:rsidR="00FD1DD5" w:rsidTr="007F3B3A">
        <w:trPr>
          <w:trHeight w:val="340"/>
        </w:trPr>
        <w:tc>
          <w:tcPr>
            <w:tcW w:w="1698" w:type="dxa"/>
            <w:shd w:val="clear" w:color="auto" w:fill="D9D9D9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FD1DD5" w:rsidRDefault="004176ED" w:rsidP="0018522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</w:t>
            </w:r>
            <w:r w:rsidR="00185225"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</w:t>
            </w:r>
            <w:bookmarkStart w:id="0" w:name="_GoBack"/>
            <w:bookmarkEnd w:id="0"/>
            <w:r w:rsidR="00185225">
              <w:rPr>
                <w:rFonts w:ascii="Arial" w:eastAsia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-kierunkowy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WOBiAK-O/NS_Ist_FK14</w:t>
            </w:r>
          </w:p>
        </w:tc>
      </w:tr>
      <w:tr w:rsidR="00FD1DD5" w:rsidTr="007F3B3A">
        <w:trPr>
          <w:trHeight w:val="40"/>
        </w:trPr>
        <w:tc>
          <w:tcPr>
            <w:tcW w:w="10774" w:type="dxa"/>
            <w:gridSpan w:val="9"/>
            <w:tcBorders>
              <w:left w:val="nil"/>
              <w:right w:val="nil"/>
            </w:tcBorders>
            <w:vAlign w:val="center"/>
          </w:tcPr>
          <w:p w:rsidR="00FD1DD5" w:rsidRPr="008E681A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 </w:t>
            </w:r>
          </w:p>
        </w:tc>
        <w:tc>
          <w:tcPr>
            <w:tcW w:w="6095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D1DD5" w:rsidRPr="008E681A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 w:rsidRPr="008E681A">
              <w:rPr>
                <w:rFonts w:ascii="Arial" w:eastAsia="Arial" w:hAnsi="Arial" w:cs="Arial"/>
                <w:sz w:val="18"/>
                <w:szCs w:val="16"/>
              </w:rPr>
              <w:t>Zielone dachy - uprawa roślin na dachach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D1DD5" w:rsidRPr="007F3B3A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 w:rsidRPr="007F3B3A"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 xml:space="preserve">ECTS </w:t>
            </w:r>
            <w:r w:rsidRPr="007F3B3A">
              <w:rPr>
                <w:rFonts w:ascii="Arial" w:eastAsia="Arial" w:hAnsi="Arial" w:cs="Arial"/>
                <w:b/>
                <w:color w:val="000000"/>
                <w:sz w:val="18"/>
                <w:szCs w:val="16"/>
                <w:vertAlign w:val="superscript"/>
              </w:rPr>
              <w:t>2)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D1DD5" w:rsidRPr="007F3B3A" w:rsidRDefault="0069030E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6"/>
              </w:rPr>
              <w:t>3</w:t>
            </w:r>
          </w:p>
        </w:tc>
      </w:tr>
      <w:tr w:rsidR="00FD1DD5" w:rsidRPr="004176ED" w:rsidTr="007F3B3A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</w:tcBorders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FD1DD5" w:rsidRPr="00BE26E8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E26E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Green roofs – plants cultivation of roofs</w:t>
            </w: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Mariola Wrochna  </w:t>
            </w: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F29C3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Pracownicy </w:t>
            </w:r>
            <w:r w:rsidR="00BE26E8">
              <w:rPr>
                <w:rFonts w:ascii="Arial" w:eastAsia="Arial" w:hAnsi="Arial" w:cs="Arial"/>
                <w:color w:val="000000"/>
                <w:sz w:val="16"/>
                <w:szCs w:val="16"/>
              </w:rPr>
              <w:t>ZPPO</w:t>
            </w: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Zakład Przyrodniczych Podstaw Ogrodnictwa</w:t>
            </w:r>
            <w:r w:rsidR="00185225">
              <w:rPr>
                <w:rFonts w:ascii="Arial" w:eastAsia="Arial" w:hAnsi="Arial" w:cs="Arial"/>
                <w:color w:val="000000"/>
                <w:sz w:val="16"/>
                <w:szCs w:val="16"/>
              </w:rPr>
              <w:t>, Katedra Ochrony Roślin, Instytut Nauk Ogrodniczych</w:t>
            </w: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185225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 Ogrodnictwa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i Biotechnologii</w:t>
            </w:r>
          </w:p>
        </w:tc>
      </w:tr>
      <w:tr w:rsidR="00FD1DD5" w:rsidTr="007F3B3A">
        <w:trPr>
          <w:trHeight w:val="2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10" w:type="dxa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398" w:type="dxa"/>
            <w:gridSpan w:val="3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  rok  III</w:t>
            </w:r>
          </w:p>
        </w:tc>
        <w:tc>
          <w:tcPr>
            <w:tcW w:w="2272" w:type="dxa"/>
            <w:gridSpan w:val="3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c) niestacjonarne </w:t>
            </w:r>
          </w:p>
        </w:tc>
      </w:tr>
      <w:tr w:rsidR="00FD1DD5" w:rsidTr="007F3B3A">
        <w:trPr>
          <w:trHeight w:val="20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410" w:type="dxa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398" w:type="dxa"/>
            <w:gridSpan w:val="3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272" w:type="dxa"/>
            <w:gridSpan w:val="3"/>
            <w:vAlign w:val="center"/>
          </w:tcPr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D1DD5" w:rsidTr="007F3B3A">
        <w:trPr>
          <w:trHeight w:val="48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Przekazanie wiedzy na temat sposobów zakładania, pielęgnacji oraz warunków wzrostu i rozwoju roślin na dachach, a także pełnionych przez te założenia ich funkcji ekologicznych, zdrowotnych i rekreacyjnych.</w:t>
            </w:r>
          </w:p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D1DD5" w:rsidTr="007F3B3A">
        <w:trPr>
          <w:trHeight w:val="36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 wykłady                                                              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liczba godzin   18</w:t>
            </w:r>
          </w:p>
          <w:p w:rsidR="00FD1DD5" w:rsidRDefault="007F3B3A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b) ćwiczenia </w:t>
            </w:r>
            <w:r w:rsidR="00BE26E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liczba godzin   9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FD1DD5" w:rsidTr="007F3B3A">
        <w:trPr>
          <w:trHeight w:val="1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Wprowadzenie teoretyczne, dyskusja, konsultacje, zajęcia terenowe</w:t>
            </w:r>
          </w:p>
        </w:tc>
      </w:tr>
      <w:tr w:rsidR="00FD1DD5" w:rsidTr="008E681A">
        <w:trPr>
          <w:trHeight w:val="193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Wykłady: Ogrody na dachach wprowadzenie, rys historyczny, przepisy regulujące zakładanie i użytkowanie. Funkcje ekologiczne, estetyczne, społeczno-rekreacyjne, zdrowotne, dydaktyczne i wychowawcze ogrodów na dachach. Rodzaje sposobów zazieleniania dachów - zalety, wady oraz wpływ na środowisko. Podłoża, materiały drenażowe, układy jedno i wielowarstwowe, konstrukcje i nawadnianie upraw w miejscach nietypowych Dobór roślinności i jej wpływ na funkcjonowanie budynków przy różnych typach założeń ogrodowych. Założenia zazielenienia ekstensywnego, intensywnego oraz powierzchni stromych. </w:t>
            </w:r>
          </w:p>
          <w:p w:rsidR="00FD1DD5" w:rsidRDefault="00BE26E8" w:rsidP="008E681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Właściwości fizykochemiczne podłoży do upraw na dachach, roślinność stosowana w różnych założeniach, prezentacja  ogrodów dachowych w terenie</w:t>
            </w: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gleboznawstwo, uprawa roli i żywienie roślin ogrodniczych, rośliny ozdobne</w:t>
            </w:r>
          </w:p>
        </w:tc>
      </w:tr>
      <w:tr w:rsidR="00FD1DD5" w:rsidTr="007F3B3A">
        <w:trPr>
          <w:trHeight w:val="2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posiadać wiedzę z botaniki, gleboznawstwa, uprawy roli i żywienia ozdobnych roślin ogrodniczych</w:t>
            </w:r>
          </w:p>
        </w:tc>
      </w:tr>
      <w:tr w:rsidR="00FD1DD5" w:rsidTr="007F3B3A">
        <w:trPr>
          <w:trHeight w:val="90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11" w:type="dxa"/>
            <w:gridSpan w:val="2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–  zna metody zakładania i pielęgnacji założeń ogrodowych w miejscach nietypowych 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02 - posiada wiedzę z zakresu wpływu roślinności na funkcjonowanie budynków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 posiada wiedzę z zakresu wpływu środowiska na wzrost i rozwój roślin</w:t>
            </w:r>
          </w:p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5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04 - umie zaplanować odpowiedni dobór gatunków/odmian roślin do zazielenienia dachów i powierzchni stromych, potrafi przewidywać zakres zarówno pozytywnego jak i ujemnego wpływu takiego założenia na konstrukcje trwałe i środowisko, a także posiada umiejętność formułowania opinii i wniosków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05 - wykazuje dociekliwość poznawczą pozwalającą na pracę samodzielną i zespołową oraz na prowadzenie obserwacji, pomiarów i planowania pracy 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świadomie dba o ochronę środowiska, prezentując postawę proekologiczną</w:t>
            </w:r>
          </w:p>
        </w:tc>
      </w:tr>
      <w:tr w:rsidR="00FD1DD5" w:rsidTr="007F3B3A">
        <w:trPr>
          <w:trHeight w:val="5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z materiału przekazanego na wykładach efekty 01-04 oraz sprawozdanie z materiału przekazanego na ćwiczeniach – efekty 01 - 06, ocena zaangażowania studenta w trakcie zajęć efekty: 01- 06.</w:t>
            </w:r>
          </w:p>
        </w:tc>
      </w:tr>
      <w:tr w:rsidR="00FD1DD5" w:rsidTr="007F3B3A">
        <w:trPr>
          <w:trHeight w:val="3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Imienna karta oceny studenta,  prace pisemne</w:t>
            </w:r>
          </w:p>
        </w:tc>
      </w:tr>
      <w:tr w:rsidR="00FD1DD5" w:rsidTr="007F3B3A">
        <w:trPr>
          <w:trHeight w:val="116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 ocenę efektów kształcenia składa się: 1 – ocena z kolokwium 2- ocena ze s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rawozdania, 3 – aktywność na zajęciach Za każdy z elementów można maksymalnie uzyskać 100 punków. Waga każdego z elementów: 1 - 60%, 2 – 20%, 3 – 20%. Warunkiem zaliczenia przedmiotu jest uzyskanie z elementu 1 min. 51% (51) punktów. Ocena końcowa jest wyliczana jako suma punktów uzyskanych dla każdego elementu (z uwzględnieniem ich wagi). Warunkiem zaliczenia przedmiotu jest uzyskanie minimum 51% punktów uwzględniających oba elementy.</w:t>
            </w:r>
          </w:p>
        </w:tc>
      </w:tr>
      <w:tr w:rsidR="00FD1DD5" w:rsidTr="007F3B3A">
        <w:trPr>
          <w:trHeight w:val="240"/>
        </w:trPr>
        <w:tc>
          <w:tcPr>
            <w:tcW w:w="2694" w:type="dxa"/>
            <w:gridSpan w:val="2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8080" w:type="dxa"/>
            <w:gridSpan w:val="7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dydaktyczne, obiekty użyteczności publicznej posiadające ogrody na dachach</w:t>
            </w:r>
          </w:p>
        </w:tc>
      </w:tr>
      <w:tr w:rsidR="00FD1DD5" w:rsidTr="007F3B3A">
        <w:trPr>
          <w:trHeight w:val="1200"/>
        </w:trPr>
        <w:tc>
          <w:tcPr>
            <w:tcW w:w="10774" w:type="dxa"/>
            <w:gridSpan w:val="9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Łata B., Stankiewicz-Kosyl M., Wińska–Krysiak M. Przewodnik do ćwiczeń z uprawy roli i nawożenia roślin ogrodniczych, Wydawnictwo SGGW, Warszawa27    2007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Skajski H. Uprawa roślin ozdobnych 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Kopcewicz J., Lewak S.: Fizjologia roślin, PWN, Warszawa, 2005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44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 Zasady projektowania i wykonywania zielonycg dachów i żyjących ścian – poradnik dla gmin</w:t>
            </w:r>
          </w:p>
        </w:tc>
      </w:tr>
      <w:tr w:rsidR="00FD1DD5" w:rsidTr="007F3B3A">
        <w:trPr>
          <w:trHeight w:val="460"/>
        </w:trPr>
        <w:tc>
          <w:tcPr>
            <w:tcW w:w="10774" w:type="dxa"/>
            <w:gridSpan w:val="9"/>
            <w:vAlign w:val="center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 wyliczenia oceny końcowej stosowana jest następująca skala:       100-91% pkt - 5,0,     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90-81% pkt -  4,5,                                             80-71% pkt -  4,0     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 70-61% pkt -  3,5,                                             60-51% pkt -  3,0</w:t>
            </w:r>
          </w:p>
        </w:tc>
      </w:tr>
    </w:tbl>
    <w:p w:rsidR="00FD1DD5" w:rsidRDefault="00FD1D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D1DD5" w:rsidRDefault="00BE26E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: </w:t>
      </w:r>
    </w:p>
    <w:p w:rsidR="00FD1DD5" w:rsidRDefault="00FD1D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18"/>
      </w:tblGrid>
      <w:tr w:rsidR="00FD1DD5" w:rsidTr="007F3B3A">
        <w:trPr>
          <w:trHeight w:val="320"/>
        </w:trPr>
        <w:tc>
          <w:tcPr>
            <w:tcW w:w="8188" w:type="dxa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Szacunkowa sumaryczna liczba godzin pracy studenta (kontaktowych i pracy własnej) niezbędna dla osiągnięcia zakładanych efektów kształcenia18) - na tej podstawie należy wypełnić pole ECTS2: </w:t>
            </w:r>
          </w:p>
        </w:tc>
        <w:tc>
          <w:tcPr>
            <w:tcW w:w="1418" w:type="dxa"/>
          </w:tcPr>
          <w:p w:rsidR="00FD1DD5" w:rsidRDefault="0069030E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74</w:t>
            </w:r>
            <w:r w:rsidR="00BE26E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BE26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FD1DD5" w:rsidRDefault="0069030E" w:rsidP="006903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BE26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  <w:tr w:rsidR="00FD1DD5" w:rsidTr="007F3B3A">
        <w:trPr>
          <w:trHeight w:val="140"/>
        </w:trPr>
        <w:tc>
          <w:tcPr>
            <w:tcW w:w="8188" w:type="dxa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</w:tc>
        <w:tc>
          <w:tcPr>
            <w:tcW w:w="1418" w:type="dxa"/>
          </w:tcPr>
          <w:p w:rsidR="00FD1DD5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 h</w:t>
            </w:r>
          </w:p>
          <w:p w:rsidR="00FD1DD5" w:rsidRDefault="00BE26E8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</w:tr>
      <w:tr w:rsidR="00FD1DD5" w:rsidTr="007F3B3A">
        <w:trPr>
          <w:trHeight w:val="320"/>
        </w:trPr>
        <w:tc>
          <w:tcPr>
            <w:tcW w:w="8188" w:type="dxa"/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w ramach zajęć o charakterze praktycznym, takich jak zajęcia laboratoryjne, projektowe, itp.: </w:t>
            </w:r>
          </w:p>
        </w:tc>
        <w:tc>
          <w:tcPr>
            <w:tcW w:w="1418" w:type="dxa"/>
          </w:tcPr>
          <w:p w:rsidR="00FD1DD5" w:rsidRDefault="0069030E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47</w:t>
            </w:r>
            <w:r w:rsidR="00BE26E8">
              <w:rPr>
                <w:rFonts w:ascii="Arial" w:eastAsia="Arial" w:hAnsi="Arial" w:cs="Arial"/>
                <w:b/>
                <w:sz w:val="16"/>
                <w:szCs w:val="16"/>
              </w:rPr>
              <w:t xml:space="preserve"> h</w:t>
            </w:r>
          </w:p>
          <w:p w:rsidR="00FD1DD5" w:rsidRDefault="007F3B3A" w:rsidP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</w:t>
            </w:r>
            <w:r w:rsidR="00BE26E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E26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ECTS</w:t>
            </w:r>
          </w:p>
        </w:tc>
      </w:tr>
    </w:tbl>
    <w:p w:rsidR="007F3B3A" w:rsidRDefault="007F3B3A" w:rsidP="007F3B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7F3B3A" w:rsidRDefault="007F3B3A" w:rsidP="007F3B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6"/>
          <w:szCs w:val="16"/>
        </w:rPr>
      </w:pPr>
    </w:p>
    <w:p w:rsidR="007F3B3A" w:rsidRDefault="007F3B3A" w:rsidP="007F3B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color w:val="000000"/>
          <w:sz w:val="16"/>
          <w:szCs w:val="16"/>
        </w:rPr>
        <w:t>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) : </w:t>
      </w:r>
    </w:p>
    <w:p w:rsidR="00FD1DD5" w:rsidRDefault="00FD1DD5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77"/>
      </w:tblGrid>
      <w:tr w:rsidR="00FD1DD5" w:rsidTr="007F3B3A">
        <w:tc>
          <w:tcPr>
            <w:tcW w:w="6629" w:type="dxa"/>
            <w:tcBorders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Całkowity nakład czasu pracy - przyporządkowania ECTS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FD1DD5" w:rsidRDefault="00BE26E8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materiałów dostarczanych przez wykładowcę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sprawozdania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6903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 w:rsidR="007F3B3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BE26E8"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FD1DD5" w:rsidRDefault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15 </w:t>
            </w:r>
            <w:r w:rsidR="00BE26E8"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7F3B3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kolokwium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69030E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BE26E8"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kolokwium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69030E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74</w:t>
            </w:r>
            <w:r w:rsidR="007F3B3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BE26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single" w:sz="4" w:space="0" w:color="000000"/>
            </w:tcBorders>
          </w:tcPr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</w:tcPr>
          <w:p w:rsidR="00FD1DD5" w:rsidRDefault="0069030E" w:rsidP="006903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  <w:r w:rsidR="00BE26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,0 ECTS</w:t>
            </w:r>
          </w:p>
        </w:tc>
      </w:tr>
      <w:tr w:rsidR="00FD1DD5" w:rsidTr="007F3B3A">
        <w:tc>
          <w:tcPr>
            <w:tcW w:w="6629" w:type="dxa"/>
            <w:tcBorders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 ramach całkowitego nakładu czasu pracy studenta - łączna liczba punktów ECTS, którą student uzyskuje na zajęciach wymagających bezpośredniego udziału nauczycieli akademickich:</w:t>
            </w:r>
          </w:p>
        </w:tc>
        <w:tc>
          <w:tcPr>
            <w:tcW w:w="2977" w:type="dxa"/>
            <w:tcBorders>
              <w:bottom w:val="nil"/>
            </w:tcBorders>
          </w:tcPr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Wykłady </w:t>
            </w:r>
          </w:p>
          <w:p w:rsidR="00FD1DD5" w:rsidRDefault="00BE26E8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Ćwiczenia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7F3B3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kolokwium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36</w:t>
            </w:r>
            <w:r w:rsidR="007F3B3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single" w:sz="4" w:space="0" w:color="000000"/>
            </w:tcBorders>
          </w:tcPr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FD1DD5" w:rsidTr="007F3B3A">
        <w:tc>
          <w:tcPr>
            <w:tcW w:w="6629" w:type="dxa"/>
            <w:tcBorders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 ramach całkowitego nakładu czasu pracy studenta - łączna liczba punktów ECTS, którą student  uzyskuje w ramach zajęć o charakterze praktycznym: </w:t>
            </w:r>
          </w:p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7F3B3A" w:rsidRDefault="007F3B3A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</w:p>
          <w:p w:rsidR="007F3B3A" w:rsidRDefault="007F3B3A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Analiza materiałów dostarczanych przez wykładowcę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sprawozdania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F3B3A" w:rsidRDefault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FD1DD5" w:rsidRDefault="006903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  <w:r w:rsidR="007F3B3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7F3B3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Udział w konsultacjach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7F3B3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  <w:bottom w:val="nil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D1DD5" w:rsidRDefault="0069030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47</w:t>
            </w:r>
            <w:r w:rsidR="007F3B3A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BE26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</w:t>
            </w:r>
          </w:p>
        </w:tc>
      </w:tr>
      <w:tr w:rsidR="00FD1DD5" w:rsidTr="007F3B3A">
        <w:tc>
          <w:tcPr>
            <w:tcW w:w="6629" w:type="dxa"/>
            <w:tcBorders>
              <w:top w:val="nil"/>
            </w:tcBorders>
          </w:tcPr>
          <w:p w:rsidR="00FD1DD5" w:rsidRDefault="00FD1D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FD1DD5" w:rsidRDefault="007F3B3A" w:rsidP="007F3B3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</w:t>
            </w:r>
            <w:r w:rsidR="00BE26E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FD1DD5" w:rsidRDefault="00FD1DD5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Arial" w:hAnsi="Arial" w:cs="Arial"/>
          <w:color w:val="000000"/>
          <w:sz w:val="16"/>
          <w:szCs w:val="16"/>
        </w:rPr>
      </w:pPr>
    </w:p>
    <w:p w:rsidR="00FD1DD5" w:rsidRDefault="00FD1D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F3B3A" w:rsidRDefault="007F3B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FD1DD5" w:rsidRDefault="00BE26E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Tabela zgodności kierunkowych efektów kształcenia efektami przedmiotu Zielone dachy - uprawa roślin na dachach 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 xml:space="preserve">26) </w:t>
      </w:r>
    </w:p>
    <w:p w:rsidR="007F3B3A" w:rsidRDefault="007F3B3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94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88"/>
        <w:gridCol w:w="6660"/>
        <w:gridCol w:w="1620"/>
      </w:tblGrid>
      <w:tr w:rsidR="00FD1DD5">
        <w:trPr>
          <w:trHeight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Nr /symbol efektu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Wymienione w wierszu efekty kształcenia: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Numeratory efektów kształcenia dla kierunku</w:t>
            </w:r>
          </w:p>
        </w:tc>
      </w:tr>
      <w:tr w:rsidR="00FD1DD5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metody zakładania i pielęgnacji założeń ogrodowych w miejscach nietypowych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K_W12+++</w:t>
            </w:r>
          </w:p>
        </w:tc>
      </w:tr>
      <w:tr w:rsidR="00FD1DD5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wiedzę z zakresu wpływu roślinności na funkcjonowanie budynków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K_W04+++</w:t>
            </w:r>
          </w:p>
        </w:tc>
      </w:tr>
      <w:tr w:rsidR="00FD1DD5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Posiada wiedzę z zakresu wpływu środowiska na wzrost i rozwój roślin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K_W03+++</w:t>
            </w:r>
          </w:p>
        </w:tc>
      </w:tr>
      <w:tr w:rsidR="00FD1DD5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zaplanować odpowiedni dobór gatunków/odmian roślin do zazielenienia dachów i powierzchni stromych, potrafi przewidywać zakres zarówno pozytywnego jak i ujemnego wpływu takiego założenia na konstrukcje trwałe i środowisko, a także posiada umiejętność formułowania opinii i wniosków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K_W04+++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K_W11++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K_U05+++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K_U08++</w:t>
            </w:r>
          </w:p>
        </w:tc>
      </w:tr>
      <w:tr w:rsidR="00FD1DD5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dociekliwość poznawczą pozwalającą na pracę samodzielną i zespołową oraz na prowadzenie obserwacji, pomiarów i planowania pracy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K_U10+++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K_U12++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K_K03++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K_K07++</w:t>
            </w:r>
          </w:p>
        </w:tc>
      </w:tr>
      <w:tr w:rsidR="00FD1DD5">
        <w:trPr>
          <w:trHeight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Świadomie dba o ochronę środowiska, prezentując postawę proekologiczną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K_W13+++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K_K05+++</w:t>
            </w:r>
          </w:p>
          <w:p w:rsidR="00FD1DD5" w:rsidRDefault="00BE26E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K_K07++</w:t>
            </w:r>
          </w:p>
        </w:tc>
      </w:tr>
    </w:tbl>
    <w:p w:rsidR="00FD1DD5" w:rsidRDefault="00FD1DD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FD1DD5" w:rsidSect="007F3B3A">
      <w:pgSz w:w="11906" w:h="16838"/>
      <w:pgMar w:top="902" w:right="1418" w:bottom="1418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DD5"/>
    <w:rsid w:val="00185225"/>
    <w:rsid w:val="004176ED"/>
    <w:rsid w:val="0069030E"/>
    <w:rsid w:val="007F3B3A"/>
    <w:rsid w:val="008E681A"/>
    <w:rsid w:val="009C7B65"/>
    <w:rsid w:val="00BE26E8"/>
    <w:rsid w:val="00BF29C3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5BD77-EE41-4466-96D6-CC429FDF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B65"/>
  </w:style>
  <w:style w:type="paragraph" w:styleId="Nagwek1">
    <w:name w:val="heading 1"/>
    <w:basedOn w:val="Normalny1"/>
    <w:next w:val="Normalny1"/>
    <w:rsid w:val="00FD1D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D1D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D1D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D1D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D1D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D1DD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D1DD5"/>
  </w:style>
  <w:style w:type="table" w:customStyle="1" w:styleId="TableNormal">
    <w:name w:val="Table Normal"/>
    <w:rsid w:val="00FD1D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D1DD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D1D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1D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D1D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D1D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D1DD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POEO-D</cp:lastModifiedBy>
  <cp:revision>5</cp:revision>
  <dcterms:created xsi:type="dcterms:W3CDTF">2019-10-02T02:39:00Z</dcterms:created>
  <dcterms:modified xsi:type="dcterms:W3CDTF">2019-10-08T10:20:00Z</dcterms:modified>
</cp:coreProperties>
</file>