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B7" w:rsidRDefault="000467B7">
      <w:pPr>
        <w:pStyle w:val="Normalny1"/>
        <w:jc w:val="right"/>
        <w:rPr>
          <w:b/>
          <w:color w:val="C0C0C0"/>
        </w:rPr>
      </w:pPr>
    </w:p>
    <w:tbl>
      <w:tblPr>
        <w:tblStyle w:val="a"/>
        <w:tblW w:w="10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560"/>
        <w:gridCol w:w="1842"/>
        <w:gridCol w:w="1996"/>
        <w:gridCol w:w="101"/>
        <w:gridCol w:w="1251"/>
        <w:gridCol w:w="729"/>
        <w:gridCol w:w="1064"/>
        <w:gridCol w:w="813"/>
      </w:tblGrid>
      <w:tr w:rsidR="000467B7" w:rsidTr="004058AD">
        <w:trPr>
          <w:trHeight w:val="5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Rok akademicki: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Grupa przedmiotów:</w:t>
            </w:r>
          </w:p>
        </w:tc>
        <w:tc>
          <w:tcPr>
            <w:tcW w:w="20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Praktyka zawodowa</w:t>
            </w:r>
          </w:p>
        </w:tc>
        <w:tc>
          <w:tcPr>
            <w:tcW w:w="1980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Numer katalogowy:</w:t>
            </w:r>
          </w:p>
        </w:tc>
        <w:tc>
          <w:tcPr>
            <w:tcW w:w="187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467B7" w:rsidRDefault="002B65BD">
            <w:pPr>
              <w:pStyle w:val="Normalny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WOBiAK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-O/NS_Ist_PZ1</w:t>
            </w:r>
          </w:p>
        </w:tc>
      </w:tr>
      <w:tr w:rsidR="000467B7" w:rsidTr="004058AD">
        <w:trPr>
          <w:trHeight w:val="280"/>
          <w:jc w:val="center"/>
        </w:trPr>
        <w:tc>
          <w:tcPr>
            <w:tcW w:w="107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67B7" w:rsidRDefault="000467B7">
            <w:pPr>
              <w:pStyle w:val="Normalny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467B7" w:rsidTr="004058AD">
        <w:trPr>
          <w:trHeight w:val="400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b/>
                <w:color w:val="C0C0C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Nazwa przedmiotu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5919" w:type="dxa"/>
            <w:gridSpan w:val="5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Praktyka zawodowa I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ECTS 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67B7" w:rsidRDefault="004058AD">
            <w:pPr>
              <w:pStyle w:val="Normalny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</w:tr>
      <w:tr w:rsidR="000467B7" w:rsidTr="004058AD">
        <w:trPr>
          <w:trHeight w:val="340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</w:tcBorders>
            <w:vAlign w:val="center"/>
          </w:tcPr>
          <w:p w:rsidR="000467B7" w:rsidRDefault="002B65BD">
            <w:pPr>
              <w:pStyle w:val="Normalny1"/>
              <w:tabs>
                <w:tab w:val="left" w:pos="6592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Tłumaczenie nazwy na jęz. angielski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796" w:type="dxa"/>
            <w:gridSpan w:val="7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Professional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practice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</w:t>
            </w:r>
          </w:p>
        </w:tc>
      </w:tr>
      <w:tr w:rsidR="000467B7" w:rsidTr="004058AD">
        <w:trPr>
          <w:trHeight w:val="340"/>
          <w:jc w:val="center"/>
        </w:trPr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Kierunek studiów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4)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796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Ogrodnictwo</w:t>
            </w:r>
          </w:p>
        </w:tc>
      </w:tr>
      <w:tr w:rsidR="000467B7" w:rsidTr="004058AD">
        <w:trPr>
          <w:trHeight w:val="340"/>
          <w:jc w:val="center"/>
        </w:trPr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Koordynator przedmiotu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5)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796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 hab. Dariusz Wrona (prof. SGGW)</w:t>
            </w:r>
          </w:p>
        </w:tc>
      </w:tr>
      <w:tr w:rsidR="000467B7" w:rsidTr="004058AD">
        <w:trPr>
          <w:trHeight w:val="340"/>
          <w:jc w:val="center"/>
        </w:trPr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Prowadzący zajęcia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6)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796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Pracownicy uznanych gospodarstw ogrodniczych w kraju i za granicą lub pracownicy Katedr: Roślin Warzywnych i Leczniczych, Roślin Ozdobnych, Genetyki Hodowli i Biotechnologii Roślin, Samodzielnego Zakładu Sadownictwa</w:t>
            </w:r>
          </w:p>
        </w:tc>
      </w:tr>
      <w:tr w:rsidR="000467B7" w:rsidTr="004058AD">
        <w:trPr>
          <w:trHeight w:val="340"/>
          <w:jc w:val="center"/>
        </w:trPr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Jednostka realizująca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796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Katedra Roślin Warzywnych i Leczniczych, Katedra Roślin Ozdobnych, Katedra Genetyki Hodowli i Biotechnologii Roślin, Samodzielnego Zakładu Sadownictwa</w:t>
            </w:r>
          </w:p>
        </w:tc>
      </w:tr>
      <w:tr w:rsidR="000467B7" w:rsidTr="004058AD">
        <w:trPr>
          <w:trHeight w:val="340"/>
          <w:jc w:val="center"/>
        </w:trPr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Wydział, dla którego przedmiot jest realizowany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8)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796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Wydział Ogrodnictwa, Biotechnologii i Architektury Krajobrazu</w:t>
            </w:r>
          </w:p>
        </w:tc>
      </w:tr>
      <w:tr w:rsidR="000467B7" w:rsidTr="004058AD">
        <w:trPr>
          <w:trHeight w:val="340"/>
          <w:jc w:val="center"/>
        </w:trPr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Status przedmiotu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9)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przedmiot  fakultatywny - kierunkowy </w:t>
            </w:r>
          </w:p>
        </w:tc>
        <w:tc>
          <w:tcPr>
            <w:tcW w:w="334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stopień I, rok I</w:t>
            </w:r>
          </w:p>
        </w:tc>
        <w:tc>
          <w:tcPr>
            <w:tcW w:w="260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 niestacjonarne </w:t>
            </w:r>
          </w:p>
        </w:tc>
      </w:tr>
      <w:tr w:rsidR="000467B7" w:rsidTr="004058AD">
        <w:trPr>
          <w:trHeight w:val="340"/>
          <w:jc w:val="center"/>
        </w:trPr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Cykl dydaktyczny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10)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Semestr letni</w:t>
            </w:r>
          </w:p>
        </w:tc>
        <w:tc>
          <w:tcPr>
            <w:tcW w:w="334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Jęz. wykładowy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6"/>
                <w:szCs w:val="16"/>
              </w:rPr>
              <w:t>: polski</w:t>
            </w:r>
          </w:p>
        </w:tc>
        <w:tc>
          <w:tcPr>
            <w:tcW w:w="260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67B7" w:rsidRDefault="000467B7">
            <w:pPr>
              <w:pStyle w:val="Normalny1"/>
              <w:rPr>
                <w:rFonts w:ascii="Arial" w:eastAsia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467B7" w:rsidTr="004058AD">
        <w:trPr>
          <w:trHeight w:val="340"/>
          <w:jc w:val="center"/>
        </w:trPr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Założenia i cele przedmiotu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12)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796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Celem praktyki jest zapoznanie studentów z technologiami produkcji stosowanymi w uznanych gospodarstwach  ogrodniczych w kraju i za granicą lub w wybranych obiektach doświadczalnych na Wydziale Ogrodnictwa, Biotechnologii i Architektury Krajobrazu.</w:t>
            </w:r>
          </w:p>
        </w:tc>
      </w:tr>
      <w:tr w:rsidR="000467B7" w:rsidTr="004058AD">
        <w:trPr>
          <w:trHeight w:val="1280"/>
          <w:jc w:val="center"/>
        </w:trPr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Formy dydaktyczne, liczba godzin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796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67B7" w:rsidRDefault="002B65BD">
            <w:pPr>
              <w:pStyle w:val="Normalny1"/>
              <w:numPr>
                <w:ilvl w:val="0"/>
                <w:numId w:val="1"/>
              </w:numPr>
              <w:spacing w:line="360" w:lineRule="auto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Praktyka zawodowa (4 tygodniowa) </w:t>
            </w:r>
          </w:p>
        </w:tc>
      </w:tr>
      <w:tr w:rsidR="000467B7" w:rsidTr="004058AD">
        <w:trPr>
          <w:trHeight w:val="340"/>
          <w:jc w:val="center"/>
        </w:trPr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Metody dydaktyczne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14)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796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Nauka przez pracę, obserwacje, dyskusja, doświadczenia i eksperymenty, rozwiązywanie problemu</w:t>
            </w:r>
          </w:p>
        </w:tc>
      </w:tr>
      <w:tr w:rsidR="000467B7" w:rsidTr="004058AD">
        <w:trPr>
          <w:trHeight w:val="340"/>
          <w:jc w:val="center"/>
        </w:trPr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Pełny opis przedmiotu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15)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796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67B7" w:rsidRDefault="002B65BD" w:rsidP="002B65B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Praktyka zawodowa, 4 tygodniowa jest prowadzona w uznanych gospodarstwach  ogrodniczych w kraju i za granicą lub w wybranych obiektach doświadczalnych na Wydziale Ogrodnictwa, Biotechnologii i Architektury Krajobrazu. Program praktyki obejmuje udział w procesach technologicznych wykonywanych w poszczególnych obiektach w celu poznania realnych warunków prowadzenia gospodarstwa lub przedsiębiorstwa ogrodniczego.</w:t>
            </w:r>
          </w:p>
        </w:tc>
      </w:tr>
      <w:tr w:rsidR="000467B7" w:rsidTr="004058AD">
        <w:trPr>
          <w:trHeight w:val="340"/>
          <w:jc w:val="center"/>
        </w:trPr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Wymagania formalne  (przedmioty wprowadzające)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16)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796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67B7" w:rsidRDefault="000467B7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467B7" w:rsidTr="004058AD">
        <w:trPr>
          <w:trHeight w:val="340"/>
          <w:jc w:val="center"/>
        </w:trPr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Założenia wstępne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17)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796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67B7" w:rsidRDefault="000467B7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467B7" w:rsidTr="004058AD">
        <w:trPr>
          <w:trHeight w:val="900"/>
          <w:jc w:val="center"/>
        </w:trPr>
        <w:tc>
          <w:tcPr>
            <w:tcW w:w="2977" w:type="dxa"/>
            <w:gridSpan w:val="2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Efekty kształcenia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18)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838" w:type="dxa"/>
            <w:gridSpan w:val="2"/>
            <w:vAlign w:val="center"/>
          </w:tcPr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 – zna podstawowe metody, techniki i technologie stosowane w produkcji roślin ogrodniczych</w:t>
            </w:r>
          </w:p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 – ma podstawową wiedzę o użytkowaniu obiektów, urządzeń i narzędzi wykorzystywanych w ogrodnictwie.</w:t>
            </w:r>
          </w:p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 – potrafi pracować w podstawowych obiektach produkcji ogrodniczej</w:t>
            </w:r>
          </w:p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 – potrafi wykorzystać wiedzę na temat metod i technologii stosowanych w uprawie roślin ogrodniczych</w:t>
            </w:r>
          </w:p>
        </w:tc>
        <w:tc>
          <w:tcPr>
            <w:tcW w:w="3958" w:type="dxa"/>
            <w:gridSpan w:val="5"/>
            <w:vAlign w:val="center"/>
          </w:tcPr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 – identyfikuje potencjalne zagrożenia związane z podejmowaną działalnością ogrodniczą</w:t>
            </w:r>
          </w:p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 – potrafi współdziałać i pracować w zespole</w:t>
            </w:r>
          </w:p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 – ma świadomość potrzeby dbałości o środowisko naturalne</w:t>
            </w:r>
          </w:p>
          <w:p w:rsidR="000467B7" w:rsidRDefault="000467B7">
            <w:pPr>
              <w:pStyle w:val="Normalny1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0467B7" w:rsidTr="004058AD">
        <w:trPr>
          <w:trHeight w:val="880"/>
          <w:jc w:val="center"/>
        </w:trPr>
        <w:tc>
          <w:tcPr>
            <w:tcW w:w="2977" w:type="dxa"/>
            <w:gridSpan w:val="2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Sposób weryfikacji efektów kształcenia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19)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796" w:type="dxa"/>
            <w:gridSpan w:val="7"/>
            <w:vAlign w:val="center"/>
          </w:tcPr>
          <w:p w:rsidR="000467B7" w:rsidRDefault="002B65BD">
            <w:pPr>
              <w:pStyle w:val="Normalny1"/>
              <w:ind w:left="268" w:hanging="26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Efekt 01, 02, 03, 04, 05, 06, 07 – ocena wynikająca z obserwacji i wykonywania poszczególnych zadań przez studenta w trakcie trwania praktyki</w:t>
            </w:r>
          </w:p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Efekt 01, 02, 03, 04, 05, 06, 07 – sprawozdanie z odbytej praktyki</w:t>
            </w:r>
          </w:p>
        </w:tc>
      </w:tr>
      <w:tr w:rsidR="000467B7" w:rsidTr="004058AD">
        <w:trPr>
          <w:trHeight w:val="340"/>
          <w:jc w:val="center"/>
        </w:trPr>
        <w:tc>
          <w:tcPr>
            <w:tcW w:w="2977" w:type="dxa"/>
            <w:gridSpan w:val="2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Forma dokumentacji osiągniętych efektów kształcenia 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20)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796" w:type="dxa"/>
            <w:gridSpan w:val="7"/>
            <w:vAlign w:val="center"/>
          </w:tcPr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Złożone sprawozdanie z odbytej praktyki</w:t>
            </w:r>
          </w:p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Opinia zagranicznego lub krajowego pracodawcy o przebiegu pracy studenta</w:t>
            </w:r>
          </w:p>
        </w:tc>
      </w:tr>
      <w:tr w:rsidR="000467B7" w:rsidTr="004058AD">
        <w:trPr>
          <w:trHeight w:val="340"/>
          <w:jc w:val="center"/>
        </w:trPr>
        <w:tc>
          <w:tcPr>
            <w:tcW w:w="2977" w:type="dxa"/>
            <w:gridSpan w:val="2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Elementy i wagi mające wpływ na ocenę końcową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21)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796" w:type="dxa"/>
            <w:gridSpan w:val="7"/>
            <w:vAlign w:val="center"/>
          </w:tcPr>
          <w:p w:rsidR="000467B7" w:rsidRDefault="002B65BD">
            <w:pPr>
              <w:pStyle w:val="Normalny1"/>
              <w:ind w:left="300" w:hanging="30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 Ocena wynikająca z obserwacji i wykonywania poszczególnych zadań przez studenta w trakcie trwania praktyki – 70%</w:t>
            </w:r>
          </w:p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 Sprawozdanie z odbytej praktyki – 30%</w:t>
            </w:r>
          </w:p>
        </w:tc>
      </w:tr>
      <w:tr w:rsidR="000467B7" w:rsidTr="004058AD">
        <w:trPr>
          <w:trHeight w:val="340"/>
          <w:jc w:val="center"/>
        </w:trPr>
        <w:tc>
          <w:tcPr>
            <w:tcW w:w="2977" w:type="dxa"/>
            <w:gridSpan w:val="2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 realizacji zajęć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22)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796" w:type="dxa"/>
            <w:gridSpan w:val="7"/>
            <w:vAlign w:val="center"/>
          </w:tcPr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Uznane gospodarstwa  ogrodnicze w kraju i za granicą lub obiekty doświadczalne Wydziału Ogrodnictwa, Biotechnologii i Architektury Krajobrazu</w:t>
            </w:r>
          </w:p>
        </w:tc>
      </w:tr>
      <w:tr w:rsidR="000467B7" w:rsidTr="004058AD">
        <w:trPr>
          <w:trHeight w:val="340"/>
          <w:jc w:val="center"/>
        </w:trPr>
        <w:tc>
          <w:tcPr>
            <w:tcW w:w="10773" w:type="dxa"/>
            <w:gridSpan w:val="9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Literatura podstawowa i uzupełniająca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23)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0467B7" w:rsidRDefault="000467B7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467B7" w:rsidTr="004058AD">
        <w:trPr>
          <w:trHeight w:val="340"/>
          <w:jc w:val="center"/>
        </w:trPr>
        <w:tc>
          <w:tcPr>
            <w:tcW w:w="10773" w:type="dxa"/>
            <w:gridSpan w:val="9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UWAGI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24)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</w:tr>
    </w:tbl>
    <w:p w:rsidR="000467B7" w:rsidRDefault="000467B7">
      <w:pPr>
        <w:pStyle w:val="Normalny1"/>
        <w:rPr>
          <w:sz w:val="10"/>
          <w:szCs w:val="10"/>
        </w:rPr>
      </w:pPr>
    </w:p>
    <w:p w:rsidR="000467B7" w:rsidRPr="004058AD" w:rsidRDefault="000467B7">
      <w:pPr>
        <w:pStyle w:val="Normalny1"/>
        <w:rPr>
          <w:sz w:val="16"/>
          <w:szCs w:val="16"/>
        </w:rPr>
      </w:pPr>
    </w:p>
    <w:p w:rsidR="000467B7" w:rsidRPr="004058AD" w:rsidRDefault="000467B7">
      <w:pPr>
        <w:pStyle w:val="Normalny1"/>
        <w:rPr>
          <w:sz w:val="16"/>
          <w:szCs w:val="16"/>
        </w:rPr>
      </w:pPr>
    </w:p>
    <w:p w:rsidR="000467B7" w:rsidRPr="004058AD" w:rsidRDefault="000467B7">
      <w:pPr>
        <w:pStyle w:val="Normalny1"/>
        <w:rPr>
          <w:sz w:val="16"/>
          <w:szCs w:val="16"/>
        </w:rPr>
      </w:pPr>
    </w:p>
    <w:p w:rsidR="000467B7" w:rsidRPr="004058AD" w:rsidRDefault="000467B7">
      <w:pPr>
        <w:pStyle w:val="Normalny1"/>
        <w:rPr>
          <w:sz w:val="16"/>
          <w:szCs w:val="16"/>
        </w:rPr>
      </w:pPr>
    </w:p>
    <w:p w:rsidR="000467B7" w:rsidRPr="004058AD" w:rsidRDefault="000467B7">
      <w:pPr>
        <w:pStyle w:val="Normalny1"/>
        <w:rPr>
          <w:sz w:val="16"/>
          <w:szCs w:val="16"/>
        </w:rPr>
      </w:pPr>
    </w:p>
    <w:p w:rsidR="000467B7" w:rsidRPr="004058AD" w:rsidRDefault="000467B7">
      <w:pPr>
        <w:pStyle w:val="Normalny1"/>
        <w:rPr>
          <w:sz w:val="16"/>
          <w:szCs w:val="16"/>
        </w:rPr>
      </w:pPr>
    </w:p>
    <w:p w:rsidR="000467B7" w:rsidRPr="004058AD" w:rsidRDefault="000467B7">
      <w:pPr>
        <w:pStyle w:val="Normalny1"/>
        <w:rPr>
          <w:sz w:val="16"/>
          <w:szCs w:val="16"/>
        </w:rPr>
      </w:pPr>
    </w:p>
    <w:p w:rsidR="002B65BD" w:rsidRDefault="002B65B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058AD" w:rsidRDefault="004058AD">
      <w:pPr>
        <w:pStyle w:val="Normalny1"/>
        <w:rPr>
          <w:sz w:val="16"/>
          <w:szCs w:val="16"/>
        </w:rPr>
      </w:pPr>
    </w:p>
    <w:p w:rsidR="004058AD" w:rsidRDefault="004058AD">
      <w:pPr>
        <w:pStyle w:val="Normalny1"/>
        <w:rPr>
          <w:sz w:val="16"/>
          <w:szCs w:val="16"/>
        </w:rPr>
      </w:pPr>
    </w:p>
    <w:p w:rsidR="004058AD" w:rsidRDefault="004058AD">
      <w:pPr>
        <w:pStyle w:val="Normalny1"/>
        <w:rPr>
          <w:sz w:val="16"/>
          <w:szCs w:val="16"/>
        </w:rPr>
      </w:pPr>
    </w:p>
    <w:p w:rsidR="004058AD" w:rsidRDefault="004058AD">
      <w:pPr>
        <w:pStyle w:val="Normalny1"/>
        <w:rPr>
          <w:sz w:val="16"/>
          <w:szCs w:val="16"/>
        </w:rPr>
      </w:pPr>
    </w:p>
    <w:p w:rsidR="004058AD" w:rsidRDefault="004058AD">
      <w:pPr>
        <w:pStyle w:val="Normalny1"/>
        <w:rPr>
          <w:sz w:val="16"/>
          <w:szCs w:val="16"/>
        </w:rPr>
      </w:pPr>
    </w:p>
    <w:p w:rsidR="000467B7" w:rsidRDefault="002B65BD">
      <w:pPr>
        <w:pStyle w:val="Normalny1"/>
        <w:rPr>
          <w:rFonts w:ascii="Arial" w:eastAsia="Arial" w:hAnsi="Arial" w:cs="Arial"/>
          <w:sz w:val="16"/>
          <w:szCs w:val="16"/>
        </w:rPr>
      </w:pPr>
      <w:bookmarkStart w:id="1" w:name="_GoBack"/>
      <w:bookmarkEnd w:id="1"/>
      <w:r>
        <w:rPr>
          <w:sz w:val="16"/>
          <w:szCs w:val="16"/>
        </w:rPr>
        <w:t>Wskaźniki ilościowe charakteryzujące moduł/przedmiot</w:t>
      </w:r>
      <w:r>
        <w:rPr>
          <w:sz w:val="16"/>
          <w:szCs w:val="16"/>
          <w:vertAlign w:val="superscript"/>
        </w:rPr>
        <w:t>25)</w:t>
      </w:r>
      <w:r>
        <w:rPr>
          <w:rFonts w:ascii="Arial" w:eastAsia="Arial" w:hAnsi="Arial" w:cs="Arial"/>
          <w:sz w:val="16"/>
          <w:szCs w:val="16"/>
        </w:rPr>
        <w:t xml:space="preserve"> : Praktyka zawodowa I</w:t>
      </w:r>
    </w:p>
    <w:p w:rsidR="002B65BD" w:rsidRDefault="002B65BD">
      <w:pPr>
        <w:pStyle w:val="Normalny1"/>
        <w:rPr>
          <w:sz w:val="16"/>
          <w:szCs w:val="16"/>
        </w:rPr>
      </w:pPr>
    </w:p>
    <w:tbl>
      <w:tblPr>
        <w:tblStyle w:val="a0"/>
        <w:tblW w:w="105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3"/>
        <w:gridCol w:w="1440"/>
      </w:tblGrid>
      <w:tr w:rsidR="000467B7" w:rsidTr="004058AD">
        <w:trPr>
          <w:trHeight w:val="380"/>
          <w:jc w:val="center"/>
        </w:trPr>
        <w:tc>
          <w:tcPr>
            <w:tcW w:w="9153" w:type="dxa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Szacunkowa sumaryczna liczba godzin pracy studenta (kontaktowych i pracy własnej) niezbędna dla osiągnięcia zakładanych efektów kształcenia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perscript"/>
              </w:rPr>
              <w:t>18)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- na tej podstawie należy wypełnić pole ECTS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440" w:type="dxa"/>
            <w:vAlign w:val="center"/>
          </w:tcPr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160</w:t>
            </w:r>
            <w:r w:rsidR="004058AD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</w:p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4,0 ECTS</w:t>
            </w:r>
          </w:p>
        </w:tc>
      </w:tr>
      <w:tr w:rsidR="000467B7" w:rsidTr="004058AD">
        <w:trPr>
          <w:trHeight w:val="380"/>
          <w:jc w:val="center"/>
        </w:trPr>
        <w:tc>
          <w:tcPr>
            <w:tcW w:w="9153" w:type="dxa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Łączna liczba punktów ECTS, którą student uzyskuje na zajęciach wymagających bezpośredniego udziału nauczycieli akademickich:</w:t>
            </w:r>
          </w:p>
        </w:tc>
        <w:tc>
          <w:tcPr>
            <w:tcW w:w="1440" w:type="dxa"/>
            <w:vAlign w:val="center"/>
          </w:tcPr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160</w:t>
            </w:r>
            <w:r w:rsidR="004058AD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</w:p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4,0 ECTS </w:t>
            </w:r>
          </w:p>
        </w:tc>
      </w:tr>
      <w:tr w:rsidR="000467B7" w:rsidTr="004058AD">
        <w:trPr>
          <w:trHeight w:val="380"/>
          <w:jc w:val="center"/>
        </w:trPr>
        <w:tc>
          <w:tcPr>
            <w:tcW w:w="9153" w:type="dxa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Łączna liczba punktów ECTS, którą student  uzyskuje w ramach zajęć o charakterze praktycznym, takich jak zajęcia laboratoryjne, projektowe, itp.:</w:t>
            </w:r>
          </w:p>
        </w:tc>
        <w:tc>
          <w:tcPr>
            <w:tcW w:w="1440" w:type="dxa"/>
            <w:vAlign w:val="center"/>
          </w:tcPr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160</w:t>
            </w:r>
            <w:r w:rsidR="004058AD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</w:p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4,0 ECTS</w:t>
            </w:r>
          </w:p>
        </w:tc>
      </w:tr>
    </w:tbl>
    <w:p w:rsidR="000467B7" w:rsidRDefault="000467B7">
      <w:pPr>
        <w:pStyle w:val="Normalny1"/>
      </w:pPr>
    </w:p>
    <w:p w:rsidR="002B65BD" w:rsidRDefault="002B65BD">
      <w:pPr>
        <w:pStyle w:val="Normalny1"/>
        <w:rPr>
          <w:sz w:val="16"/>
          <w:szCs w:val="16"/>
        </w:rPr>
      </w:pPr>
    </w:p>
    <w:p w:rsidR="000467B7" w:rsidRDefault="002B65BD">
      <w:pPr>
        <w:pStyle w:val="Normalny1"/>
        <w:rPr>
          <w:sz w:val="16"/>
          <w:szCs w:val="16"/>
        </w:rPr>
      </w:pPr>
      <w:r>
        <w:rPr>
          <w:sz w:val="16"/>
          <w:szCs w:val="16"/>
        </w:rPr>
        <w:t>Wskaźniki ilościowe charakteryzujące moduł/przedmiot</w:t>
      </w:r>
      <w:r>
        <w:rPr>
          <w:sz w:val="16"/>
          <w:szCs w:val="16"/>
          <w:vertAlign w:val="superscript"/>
        </w:rPr>
        <w:t>25)</w:t>
      </w:r>
      <w:r>
        <w:rPr>
          <w:rFonts w:ascii="Arial" w:eastAsia="Arial" w:hAnsi="Arial" w:cs="Arial"/>
          <w:sz w:val="16"/>
          <w:szCs w:val="16"/>
        </w:rPr>
        <w:t xml:space="preserve"> : Praktyka zawodowa I</w:t>
      </w:r>
    </w:p>
    <w:p w:rsidR="000467B7" w:rsidRPr="002B65BD" w:rsidRDefault="000467B7">
      <w:pPr>
        <w:pStyle w:val="Normalny1"/>
        <w:rPr>
          <w:sz w:val="16"/>
        </w:rPr>
      </w:pPr>
    </w:p>
    <w:tbl>
      <w:tblPr>
        <w:tblStyle w:val="a1"/>
        <w:tblW w:w="10490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1418"/>
      </w:tblGrid>
      <w:tr w:rsidR="000467B7" w:rsidTr="004058AD">
        <w:trPr>
          <w:trHeight w:val="380"/>
        </w:trPr>
        <w:tc>
          <w:tcPr>
            <w:tcW w:w="9072" w:type="dxa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Szacunkowa sumaryczna liczba godzin pracy studenta (kontaktowych i pracy własnej) niezbędna dla osiągnięcia zakładanych efektów kształcenia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perscript"/>
              </w:rPr>
              <w:t>18)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- na tej podstawie należy wypełnić pole ECTS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</w:p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Praktyka</w:t>
            </w:r>
          </w:p>
          <w:p w:rsidR="000467B7" w:rsidRDefault="000467B7">
            <w:pPr>
              <w:pStyle w:val="Normalny1"/>
              <w:jc w:val="right"/>
              <w:rPr>
                <w:rFonts w:ascii="Arial" w:eastAsia="Arial" w:hAnsi="Arial" w:cs="Arial"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418" w:type="dxa"/>
            <w:vAlign w:val="center"/>
          </w:tcPr>
          <w:p w:rsidR="000467B7" w:rsidRDefault="000467B7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</w:p>
          <w:p w:rsidR="000467B7" w:rsidRDefault="000467B7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</w:p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160 h</w:t>
            </w:r>
          </w:p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4,0 ECTS</w:t>
            </w:r>
          </w:p>
        </w:tc>
      </w:tr>
      <w:tr w:rsidR="000467B7" w:rsidTr="004058AD">
        <w:trPr>
          <w:trHeight w:val="380"/>
        </w:trPr>
        <w:tc>
          <w:tcPr>
            <w:tcW w:w="9072" w:type="dxa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Łączna liczba punktów ECTS, którą student uzyskuje na zajęciach wymagających bezpośredniego udziału nauczycieli akademickich:</w:t>
            </w:r>
          </w:p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Praktyka</w:t>
            </w:r>
          </w:p>
          <w:p w:rsidR="000467B7" w:rsidRDefault="000467B7">
            <w:pPr>
              <w:pStyle w:val="Normalny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467B7" w:rsidRDefault="000467B7">
            <w:pPr>
              <w:pStyle w:val="Normalny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4058AD" w:rsidRDefault="004058AD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160 h</w:t>
            </w:r>
          </w:p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4,0 ECTS </w:t>
            </w:r>
          </w:p>
        </w:tc>
      </w:tr>
      <w:tr w:rsidR="000467B7" w:rsidTr="004058AD">
        <w:trPr>
          <w:trHeight w:val="380"/>
        </w:trPr>
        <w:tc>
          <w:tcPr>
            <w:tcW w:w="9072" w:type="dxa"/>
            <w:vAlign w:val="center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Łączna liczba punktów ECTS, którą student  uzyskuje w ramach zajęć o charakterze praktycznym, takich jak zajęcia laboratoryjne, projektowe, itp.:</w:t>
            </w:r>
          </w:p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Praktyka</w:t>
            </w:r>
          </w:p>
          <w:p w:rsidR="000467B7" w:rsidRDefault="000467B7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467B7" w:rsidRDefault="000467B7">
            <w:pPr>
              <w:pStyle w:val="Normalny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0467B7" w:rsidRDefault="000467B7">
            <w:pPr>
              <w:pStyle w:val="Normalny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160 h</w:t>
            </w:r>
          </w:p>
          <w:p w:rsidR="000467B7" w:rsidRDefault="002B65BD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4,0 ECTS</w:t>
            </w:r>
          </w:p>
        </w:tc>
      </w:tr>
    </w:tbl>
    <w:p w:rsidR="000467B7" w:rsidRDefault="000467B7">
      <w:pPr>
        <w:pStyle w:val="Normalny1"/>
      </w:pPr>
    </w:p>
    <w:p w:rsidR="000467B7" w:rsidRDefault="000467B7">
      <w:pPr>
        <w:pStyle w:val="Normalny1"/>
      </w:pPr>
    </w:p>
    <w:p w:rsidR="000467B7" w:rsidRDefault="002B65BD">
      <w:pPr>
        <w:pStyle w:val="Normalny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Tabela zgodności kierunkowych efektów kształcenia efektami przedmiotu </w:t>
      </w:r>
      <w:r>
        <w:rPr>
          <w:rFonts w:ascii="Arial" w:eastAsia="Arial" w:hAnsi="Arial" w:cs="Arial"/>
          <w:sz w:val="16"/>
          <w:szCs w:val="16"/>
          <w:vertAlign w:val="superscript"/>
        </w:rPr>
        <w:t>26)</w:t>
      </w:r>
      <w:r>
        <w:rPr>
          <w:rFonts w:ascii="Arial" w:eastAsia="Arial" w:hAnsi="Arial" w:cs="Arial"/>
          <w:sz w:val="16"/>
          <w:szCs w:val="16"/>
        </w:rPr>
        <w:t xml:space="preserve"> Praktyka zawodowa I</w:t>
      </w:r>
    </w:p>
    <w:p w:rsidR="000467B7" w:rsidRDefault="000467B7">
      <w:pPr>
        <w:pStyle w:val="Normalny1"/>
        <w:rPr>
          <w:rFonts w:ascii="Arial" w:eastAsia="Arial" w:hAnsi="Arial" w:cs="Arial"/>
          <w:sz w:val="16"/>
          <w:szCs w:val="16"/>
          <w:vertAlign w:val="superscript"/>
        </w:rPr>
      </w:pPr>
    </w:p>
    <w:tbl>
      <w:tblPr>
        <w:tblStyle w:val="a2"/>
        <w:tblW w:w="10490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268"/>
        <w:gridCol w:w="2977"/>
      </w:tblGrid>
      <w:tr w:rsidR="000467B7" w:rsidTr="004058AD">
        <w:tc>
          <w:tcPr>
            <w:tcW w:w="1245" w:type="dxa"/>
          </w:tcPr>
          <w:p w:rsidR="000467B7" w:rsidRDefault="002B65BD">
            <w:pPr>
              <w:pStyle w:val="Normalny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Nr /symbol efektu</w:t>
            </w:r>
          </w:p>
        </w:tc>
        <w:tc>
          <w:tcPr>
            <w:tcW w:w="6268" w:type="dxa"/>
          </w:tcPr>
          <w:p w:rsidR="000467B7" w:rsidRDefault="002B65BD">
            <w:pPr>
              <w:pStyle w:val="Normalny1"/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Wymienione w wierszu efekty kształcenia:</w:t>
            </w:r>
          </w:p>
        </w:tc>
        <w:tc>
          <w:tcPr>
            <w:tcW w:w="2977" w:type="dxa"/>
          </w:tcPr>
          <w:p w:rsidR="000467B7" w:rsidRDefault="002B65BD">
            <w:pPr>
              <w:pStyle w:val="Normalny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Odniesienie do efektów dla programu kształcenia na kierunku</w:t>
            </w:r>
          </w:p>
        </w:tc>
      </w:tr>
      <w:tr w:rsidR="000467B7" w:rsidTr="004058AD">
        <w:tc>
          <w:tcPr>
            <w:tcW w:w="1245" w:type="dxa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6268" w:type="dxa"/>
          </w:tcPr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zna podstawowe metody, techniki i technologie stosowane w produkcji roślin ogrodniczych</w:t>
            </w:r>
          </w:p>
        </w:tc>
        <w:tc>
          <w:tcPr>
            <w:tcW w:w="2977" w:type="dxa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K_W01++, K_W06++, K_W07++, </w:t>
            </w:r>
          </w:p>
        </w:tc>
      </w:tr>
      <w:tr w:rsidR="000467B7" w:rsidTr="004058AD">
        <w:tc>
          <w:tcPr>
            <w:tcW w:w="1245" w:type="dxa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6268" w:type="dxa"/>
          </w:tcPr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 podstawową wiedzę o użytkowaniu obiektów, urządzeń i narzędzi wykorzystywanych w ogrodnictwie</w:t>
            </w:r>
          </w:p>
        </w:tc>
        <w:tc>
          <w:tcPr>
            <w:tcW w:w="2977" w:type="dxa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K_W12++, K_W13++, K_W14++</w:t>
            </w:r>
          </w:p>
        </w:tc>
      </w:tr>
      <w:tr w:rsidR="000467B7" w:rsidTr="004058AD">
        <w:tc>
          <w:tcPr>
            <w:tcW w:w="1245" w:type="dxa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6268" w:type="dxa"/>
          </w:tcPr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potrafi pracować w podstawowych obiektach produkcji ogrodniczej</w:t>
            </w:r>
          </w:p>
        </w:tc>
        <w:tc>
          <w:tcPr>
            <w:tcW w:w="2977" w:type="dxa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K_U01++, K_U02++</w:t>
            </w:r>
          </w:p>
        </w:tc>
      </w:tr>
      <w:tr w:rsidR="000467B7" w:rsidTr="004058AD">
        <w:tc>
          <w:tcPr>
            <w:tcW w:w="1245" w:type="dxa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6268" w:type="dxa"/>
          </w:tcPr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potrafi wykorzystać wiedzę na temat metod i technologii stosowanych w uprawie roślin ogrodniczych</w:t>
            </w:r>
          </w:p>
        </w:tc>
        <w:tc>
          <w:tcPr>
            <w:tcW w:w="2977" w:type="dxa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K_U03++, K_U04++, K_U05++</w:t>
            </w:r>
          </w:p>
        </w:tc>
      </w:tr>
      <w:tr w:rsidR="000467B7" w:rsidTr="004058AD">
        <w:trPr>
          <w:trHeight w:val="300"/>
        </w:trPr>
        <w:tc>
          <w:tcPr>
            <w:tcW w:w="1245" w:type="dxa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</w:p>
        </w:tc>
        <w:tc>
          <w:tcPr>
            <w:tcW w:w="6268" w:type="dxa"/>
          </w:tcPr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identyfikuje potencjalne zagrożenia związane z podejmowaną działalnością ogrodniczą</w:t>
            </w:r>
          </w:p>
        </w:tc>
        <w:tc>
          <w:tcPr>
            <w:tcW w:w="2977" w:type="dxa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K_U05++, K_U08++, K_U09++</w:t>
            </w:r>
          </w:p>
        </w:tc>
      </w:tr>
      <w:tr w:rsidR="000467B7" w:rsidTr="004058AD">
        <w:tc>
          <w:tcPr>
            <w:tcW w:w="1245" w:type="dxa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</w:t>
            </w:r>
          </w:p>
        </w:tc>
        <w:tc>
          <w:tcPr>
            <w:tcW w:w="6268" w:type="dxa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potrafi współdziałać i pracować w zespole</w:t>
            </w:r>
          </w:p>
        </w:tc>
        <w:tc>
          <w:tcPr>
            <w:tcW w:w="2977" w:type="dxa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K_K06+++</w:t>
            </w:r>
          </w:p>
        </w:tc>
      </w:tr>
      <w:tr w:rsidR="000467B7" w:rsidTr="004058AD">
        <w:tc>
          <w:tcPr>
            <w:tcW w:w="1245" w:type="dxa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6268" w:type="dxa"/>
          </w:tcPr>
          <w:p w:rsidR="000467B7" w:rsidRDefault="002B65BD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 świadomość potrzeby dbałości o środowisko naturalne</w:t>
            </w:r>
          </w:p>
        </w:tc>
        <w:tc>
          <w:tcPr>
            <w:tcW w:w="2977" w:type="dxa"/>
          </w:tcPr>
          <w:p w:rsidR="000467B7" w:rsidRDefault="002B65BD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K_K04++,  K_K05++</w:t>
            </w:r>
          </w:p>
        </w:tc>
      </w:tr>
    </w:tbl>
    <w:p w:rsidR="000467B7" w:rsidRDefault="000467B7">
      <w:pPr>
        <w:pStyle w:val="Normalny1"/>
        <w:rPr>
          <w:color w:val="333399"/>
          <w:sz w:val="10"/>
          <w:szCs w:val="10"/>
        </w:rPr>
      </w:pPr>
    </w:p>
    <w:sectPr w:rsidR="000467B7" w:rsidSect="004058AD">
      <w:footerReference w:type="even" r:id="rId7"/>
      <w:footerReference w:type="default" r:id="rId8"/>
      <w:pgSz w:w="11906" w:h="16838"/>
      <w:pgMar w:top="567" w:right="567" w:bottom="357" w:left="680" w:header="709" w:footer="709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B7" w:rsidRDefault="000467B7" w:rsidP="000467B7">
      <w:r>
        <w:separator/>
      </w:r>
    </w:p>
  </w:endnote>
  <w:endnote w:type="continuationSeparator" w:id="0">
    <w:p w:rsidR="000467B7" w:rsidRDefault="000467B7" w:rsidP="0004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B7" w:rsidRDefault="000467B7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2B65BD">
      <w:rPr>
        <w:color w:val="000000"/>
      </w:rPr>
      <w:instrText>PAGE</w:instrText>
    </w:r>
    <w:r>
      <w:rPr>
        <w:color w:val="000000"/>
      </w:rPr>
      <w:fldChar w:fldCharType="end"/>
    </w:r>
  </w:p>
  <w:p w:rsidR="000467B7" w:rsidRDefault="000467B7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B7" w:rsidRDefault="000467B7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B7" w:rsidRDefault="000467B7" w:rsidP="000467B7">
      <w:r>
        <w:separator/>
      </w:r>
    </w:p>
  </w:footnote>
  <w:footnote w:type="continuationSeparator" w:id="0">
    <w:p w:rsidR="000467B7" w:rsidRDefault="000467B7" w:rsidP="0004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141E"/>
    <w:multiLevelType w:val="multilevel"/>
    <w:tmpl w:val="CFE291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7B7"/>
    <w:rsid w:val="000467B7"/>
    <w:rsid w:val="002B65BD"/>
    <w:rsid w:val="0040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AD8D73-3077-4003-891C-FE0AA5E0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0467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467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467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467B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0467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0467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467B7"/>
  </w:style>
  <w:style w:type="table" w:customStyle="1" w:styleId="TableNormal">
    <w:name w:val="Table Normal"/>
    <w:rsid w:val="000467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467B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0467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67B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0467B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0467B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0467B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802</Words>
  <Characters>4817</Characters>
  <Application>Microsoft Office Word</Application>
  <DocSecurity>0</DocSecurity>
  <Lines>40</Lines>
  <Paragraphs>11</Paragraphs>
  <ScaleCrop>false</ScaleCrop>
  <Company>Acer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Geszprych</cp:lastModifiedBy>
  <cp:revision>3</cp:revision>
  <dcterms:created xsi:type="dcterms:W3CDTF">2019-09-19T23:46:00Z</dcterms:created>
  <dcterms:modified xsi:type="dcterms:W3CDTF">2019-10-02T16:36:00Z</dcterms:modified>
</cp:coreProperties>
</file>