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B3" w:rsidRDefault="009F29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726"/>
        <w:gridCol w:w="1985"/>
        <w:gridCol w:w="2269"/>
        <w:gridCol w:w="106"/>
        <w:gridCol w:w="1314"/>
        <w:gridCol w:w="280"/>
        <w:gridCol w:w="1489"/>
        <w:gridCol w:w="583"/>
      </w:tblGrid>
      <w:tr w:rsidR="009F29B3">
        <w:trPr>
          <w:trHeight w:val="560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29B3" w:rsidRDefault="00983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-O/NS_Ist_FK13</w:t>
            </w:r>
          </w:p>
        </w:tc>
      </w:tr>
      <w:tr w:rsidR="009F29B3">
        <w:trPr>
          <w:trHeight w:val="28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29B3" w:rsidRDefault="009F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F29B3">
        <w:trPr>
          <w:trHeight w:val="400"/>
          <w:jc w:val="center"/>
        </w:trPr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54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Podstawy rozmnażania in vitro roślin ozdobnych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29B3" w:rsidRDefault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9F29B3" w:rsidRPr="0098395F">
        <w:trPr>
          <w:trHeight w:val="340"/>
          <w:jc w:val="center"/>
        </w:trPr>
        <w:tc>
          <w:tcPr>
            <w:tcW w:w="3206" w:type="dxa"/>
            <w:gridSpan w:val="2"/>
            <w:tcBorders>
              <w:top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6" w:type="dxa"/>
            <w:gridSpan w:val="7"/>
            <w:vAlign w:val="center"/>
          </w:tcPr>
          <w:p w:rsidR="009F29B3" w:rsidRPr="002F37C8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The principle of in vitro propagation of ornamentals </w:t>
            </w: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6" w:type="dxa"/>
            <w:gridSpan w:val="7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6" w:type="dxa"/>
            <w:gridSpan w:val="7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Dariusz Sochacki</w:t>
            </w: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6" w:type="dxa"/>
            <w:gridSpan w:val="7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Dariusz Sochacki, mgr inż. Karolina Nowakowska</w:t>
            </w: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6" w:type="dxa"/>
            <w:gridSpan w:val="7"/>
            <w:tcBorders>
              <w:bottom w:val="single" w:sz="4" w:space="0" w:color="000000"/>
            </w:tcBorders>
            <w:vAlign w:val="center"/>
          </w:tcPr>
          <w:p w:rsidR="009F29B3" w:rsidRDefault="0098395F" w:rsidP="00983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Samodzielny Zakład </w:t>
            </w:r>
            <w:r w:rsidR="00253D1B">
              <w:rPr>
                <w:rFonts w:ascii="Arial" w:eastAsia="Arial" w:hAnsi="Arial" w:cs="Arial"/>
                <w:color w:val="000000"/>
                <w:sz w:val="16"/>
                <w:szCs w:val="16"/>
              </w:rPr>
              <w:t>Roślin Ozdobnych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6" w:type="dxa"/>
            <w:gridSpan w:val="7"/>
            <w:tcBorders>
              <w:bottom w:val="single" w:sz="4" w:space="0" w:color="000000"/>
            </w:tcBorders>
            <w:vAlign w:val="center"/>
          </w:tcPr>
          <w:p w:rsidR="009F29B3" w:rsidRDefault="00253D1B" w:rsidP="00983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</w:t>
            </w:r>
            <w:r w:rsidR="0098395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 </w:t>
            </w: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przedmiot kierunkowy – fakultatywny </w:t>
            </w:r>
          </w:p>
        </w:tc>
        <w:tc>
          <w:tcPr>
            <w:tcW w:w="3689" w:type="dxa"/>
            <w:gridSpan w:val="3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III</w:t>
            </w:r>
          </w:p>
        </w:tc>
        <w:tc>
          <w:tcPr>
            <w:tcW w:w="2352" w:type="dxa"/>
            <w:gridSpan w:val="3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689" w:type="dxa"/>
            <w:gridSpan w:val="3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52" w:type="dxa"/>
            <w:gridSpan w:val="3"/>
            <w:tcBorders>
              <w:bottom w:val="single" w:sz="4" w:space="0" w:color="000000"/>
            </w:tcBorders>
            <w:vAlign w:val="center"/>
          </w:tcPr>
          <w:p w:rsidR="009F29B3" w:rsidRDefault="009F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6" w:type="dxa"/>
            <w:gridSpan w:val="7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Zapoznanie studentów z podstawowymi zasadami prowadzenia i funkcjonowania laboratorium kultur tkankowych. Studenci nabywają wiedzę teoretyczną związaną z możliwościami wykorzystania kultur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 vitro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do rozmnażania roślin ozdobnych oraz  z zakresu przygotowania pożywek, inicjacji i prowadzenia kultur, opracowania technologii rozmnażania różnych  gatunków roślin ozdobnych.</w:t>
            </w:r>
          </w:p>
        </w:tc>
      </w:tr>
      <w:tr w:rsidR="009F29B3">
        <w:trPr>
          <w:trHeight w:val="38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6" w:type="dxa"/>
            <w:gridSpan w:val="7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18</w:t>
            </w:r>
          </w:p>
          <w:p w:rsidR="009F29B3" w:rsidRDefault="00253D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9</w:t>
            </w: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6" w:type="dxa"/>
            <w:gridSpan w:val="7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Prezentacje multimedialne, dyskusja , konsultacje</w:t>
            </w: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6" w:type="dxa"/>
            <w:gridSpan w:val="7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Student nabywa wiedzę z zakresu budowy, funkcjonowania i zasad pracy oraz prowadzenia laboratorium roślinnych kultur tkankowych. Zaznajamia się z zasadami działania urządzeń służących do pracy w sterylnych warunkach (stół z laminarnym przepływem powietrza),odkażania narzędzi i szkła laboratoryjnego (autoklaw). Poznaje skład najważniejszych pożywek płynnych i stałych oraz etapy prowadzenia kultury (inicjacja, namnażanie, elongacja i ukorzenianie, hartowanie i aklimatyzacja do warunków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ex vitro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). Student zdobywa wiedzę w dziedzinie konwencjonalnych i nowoczesnych technik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in vitro.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6" w:type="dxa"/>
            <w:gridSpan w:val="7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Biochemia, Botanika, Fizjologia roślin, Rośliny ozdobne</w:t>
            </w: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6" w:type="dxa"/>
            <w:gridSpan w:val="7"/>
            <w:tcBorders>
              <w:bottom w:val="single" w:sz="4" w:space="0" w:color="000000"/>
            </w:tcBorders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roślin ozdobnych</w:t>
            </w:r>
          </w:p>
        </w:tc>
      </w:tr>
      <w:tr w:rsidR="009F29B3">
        <w:trPr>
          <w:trHeight w:val="900"/>
          <w:jc w:val="center"/>
        </w:trPr>
        <w:tc>
          <w:tcPr>
            <w:tcW w:w="3206" w:type="dxa"/>
            <w:gridSpan w:val="2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4" w:type="dxa"/>
            <w:gridSpan w:val="2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rodzaje roślinnych kultur tkankowych oraz umie wybrać odpowiedni model do rodzaju planowanych badań;</w:t>
            </w:r>
          </w:p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zna sposoby oceny regeneracji materiału roślinnego oraz umie wybrać odpowiednie wskaźniki charakteryzujące poszczególne rodzaje kultur </w:t>
            </w:r>
          </w:p>
        </w:tc>
        <w:tc>
          <w:tcPr>
            <w:tcW w:w="3772" w:type="dxa"/>
            <w:gridSpan w:val="5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podejmować indywidualne decyzje i pracować w grupie</w:t>
            </w:r>
          </w:p>
          <w:p w:rsidR="009F29B3" w:rsidRDefault="009F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94B50">
        <w:trPr>
          <w:trHeight w:val="580"/>
          <w:jc w:val="center"/>
        </w:trPr>
        <w:tc>
          <w:tcPr>
            <w:tcW w:w="3206" w:type="dxa"/>
            <w:gridSpan w:val="2"/>
            <w:vAlign w:val="center"/>
          </w:tcPr>
          <w:p w:rsidR="00D94B50" w:rsidRDefault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6" w:type="dxa"/>
            <w:gridSpan w:val="7"/>
            <w:vAlign w:val="center"/>
          </w:tcPr>
          <w:p w:rsidR="00D94B50" w:rsidRDefault="00D94B50" w:rsidP="00795D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 – kolokwium na zajęciach wykładowych</w:t>
            </w:r>
          </w:p>
          <w:p w:rsidR="00D94B50" w:rsidRDefault="00D94B50" w:rsidP="00795D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03 – ocena zespołowej analizy zdefiniowanego problemu</w:t>
            </w:r>
          </w:p>
          <w:p w:rsidR="00D94B50" w:rsidRDefault="00D94B50" w:rsidP="00795D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94B50">
        <w:trPr>
          <w:trHeight w:val="340"/>
          <w:jc w:val="center"/>
        </w:trPr>
        <w:tc>
          <w:tcPr>
            <w:tcW w:w="3206" w:type="dxa"/>
            <w:gridSpan w:val="2"/>
            <w:vAlign w:val="center"/>
          </w:tcPr>
          <w:p w:rsidR="00D94B50" w:rsidRDefault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6" w:type="dxa"/>
            <w:gridSpan w:val="7"/>
            <w:vAlign w:val="center"/>
          </w:tcPr>
          <w:p w:rsidR="00D94B50" w:rsidRDefault="00D94B50" w:rsidP="00795D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Imienna karta oceny studenta, praca pisemna</w:t>
            </w:r>
          </w:p>
        </w:tc>
      </w:tr>
      <w:tr w:rsidR="00D94B50">
        <w:trPr>
          <w:trHeight w:val="340"/>
          <w:jc w:val="center"/>
        </w:trPr>
        <w:tc>
          <w:tcPr>
            <w:tcW w:w="3206" w:type="dxa"/>
            <w:gridSpan w:val="2"/>
            <w:vAlign w:val="center"/>
          </w:tcPr>
          <w:p w:rsidR="00D94B50" w:rsidRDefault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26" w:type="dxa"/>
            <w:gridSpan w:val="7"/>
            <w:vAlign w:val="center"/>
          </w:tcPr>
          <w:p w:rsidR="00D94B50" w:rsidRDefault="00D94B50" w:rsidP="00795D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ocenę kształcenia składa się: 1 – ocena z kolokwium na zajęciach wykładowych, 2 – ocena przygotowanej prezentacji. Za każdy element można uzyskać maksymalnie 100 punktów. Waga każdego elementu: 1 – 75%, 2 – 25%. Warunkiem zaliczenia przedmiotu jest uzyskanie z elementu 1 i 2 min. 51% punktów. Student otrzymuje tylko jedna ocenę.</w:t>
            </w:r>
          </w:p>
        </w:tc>
      </w:tr>
      <w:tr w:rsidR="009F29B3">
        <w:trPr>
          <w:trHeight w:val="340"/>
          <w:jc w:val="center"/>
        </w:trPr>
        <w:tc>
          <w:tcPr>
            <w:tcW w:w="3206" w:type="dxa"/>
            <w:gridSpan w:val="2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26" w:type="dxa"/>
            <w:gridSpan w:val="7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wykładowe</w:t>
            </w:r>
          </w:p>
        </w:tc>
      </w:tr>
      <w:tr w:rsidR="009F29B3" w:rsidRPr="0098395F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Biotechnologia roślin, red.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S.Malepszy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Wyd. Naukowe PWN, 2001, ISBN 83-01-13566-2; 2. </w:t>
            </w:r>
            <w:proofErr w:type="spellStart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Rośliny</w:t>
            </w:r>
            <w:proofErr w:type="spellEnd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ozdobne</w:t>
            </w:r>
            <w:proofErr w:type="spellEnd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. Red. H. </w:t>
            </w:r>
            <w:proofErr w:type="spellStart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Chmiel</w:t>
            </w:r>
            <w:proofErr w:type="spellEnd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PWRiL</w:t>
            </w:r>
            <w:proofErr w:type="spellEnd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, 2000, ISBN 83-09-01723-5; 3. </w:t>
            </w:r>
            <w:proofErr w:type="spellStart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Kyte</w:t>
            </w:r>
            <w:proofErr w:type="spellEnd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L. &amp; Klein J. Plants from test tubes, </w:t>
            </w:r>
            <w:proofErr w:type="spellStart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Bimber</w:t>
            </w:r>
            <w:proofErr w:type="spellEnd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Press, 1999, ISBN 0-88192-361-3; 4. Smith R. Plant tissue culture-Techniques and experiments. Academic Press, 2000, ISBN -12-650342-7; 5.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Jerzy M., Krzymińska A. Rozmnażanie wegetatywne roślin ozdobnych.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2011, </w:t>
            </w:r>
            <w:r>
              <w:rPr>
                <w:rFonts w:ascii="Arial" w:eastAsia="Arial" w:hAnsi="Arial" w:cs="Arial"/>
                <w:color w:val="333333"/>
                <w:sz w:val="16"/>
                <w:szCs w:val="16"/>
              </w:rPr>
              <w:t>ISBN 978-83-09-0174-6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; 6. Biologia roślin ozdobnych. Red. Z.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Starck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J.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Rabiza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-Świder. Wydawnictwo SGGW, Warszawa 2015.</w:t>
            </w:r>
          </w:p>
          <w:p w:rsidR="009F29B3" w:rsidRPr="002F37C8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Literatura</w:t>
            </w:r>
            <w:proofErr w:type="spellEnd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uzupełniająca</w:t>
            </w:r>
            <w:proofErr w:type="spellEnd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:</w:t>
            </w:r>
          </w:p>
          <w:p w:rsidR="009F29B3" w:rsidRPr="002F37C8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  <w:lang w:val="en-GB"/>
              </w:rPr>
            </w:pPr>
            <w:proofErr w:type="spellStart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Czasopisma</w:t>
            </w:r>
            <w:proofErr w:type="spellEnd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Biotechnologia</w:t>
            </w:r>
            <w:proofErr w:type="spellEnd"/>
            <w:r w:rsidRPr="002F37C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, Plant Cell Tissue and Organ Culture, Plant Cell Report</w:t>
            </w:r>
          </w:p>
        </w:tc>
      </w:tr>
      <w:tr w:rsidR="009F29B3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Do wyliczenia oceny końcowej stosowana jest następująca skala:</w:t>
            </w:r>
          </w:p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pkt. – 3,5; 60-51% pkt – 3,0</w:t>
            </w:r>
          </w:p>
        </w:tc>
      </w:tr>
    </w:tbl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9F29B3" w:rsidRDefault="00253D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Podstawy rozmnażania in vitro roślin ozdobnych</w:t>
      </w:r>
    </w:p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5"/>
        <w:gridCol w:w="2068"/>
      </w:tblGrid>
      <w:tr w:rsidR="009F29B3" w:rsidTr="00D94B50">
        <w:trPr>
          <w:trHeight w:val="380"/>
          <w:jc w:val="center"/>
        </w:trPr>
        <w:tc>
          <w:tcPr>
            <w:tcW w:w="8935" w:type="dxa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68" w:type="dxa"/>
            <w:vAlign w:val="center"/>
          </w:tcPr>
          <w:p w:rsidR="009F29B3" w:rsidRDefault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50</w:t>
            </w:r>
            <w:r w:rsidR="00253D1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9F29B3" w:rsidRDefault="00D94B50" w:rsidP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253D1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 ECTS</w:t>
            </w:r>
          </w:p>
        </w:tc>
      </w:tr>
      <w:tr w:rsidR="009F29B3" w:rsidTr="00D94B50">
        <w:trPr>
          <w:trHeight w:val="380"/>
          <w:jc w:val="center"/>
        </w:trPr>
        <w:tc>
          <w:tcPr>
            <w:tcW w:w="8935" w:type="dxa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068" w:type="dxa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35 h</w:t>
            </w:r>
          </w:p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9F29B3" w:rsidTr="00D94B50">
        <w:trPr>
          <w:trHeight w:val="380"/>
          <w:jc w:val="center"/>
        </w:trPr>
        <w:tc>
          <w:tcPr>
            <w:tcW w:w="8935" w:type="dxa"/>
            <w:vAlign w:val="center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068" w:type="dxa"/>
            <w:vAlign w:val="center"/>
          </w:tcPr>
          <w:p w:rsidR="009F29B3" w:rsidRDefault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</w:t>
            </w:r>
            <w:r w:rsidR="009535C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53D1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9F29B3" w:rsidRDefault="00D94B50" w:rsidP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 w:rsidR="00253D1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 ECTS</w:t>
            </w:r>
          </w:p>
        </w:tc>
      </w:tr>
    </w:tbl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29B3" w:rsidRDefault="00253D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Podstawy rozmnażania in vitro roślin ozdobnych</w:t>
      </w:r>
    </w:p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5"/>
        <w:gridCol w:w="2068"/>
      </w:tblGrid>
      <w:tr w:rsidR="009F29B3" w:rsidTr="00D94B50">
        <w:trPr>
          <w:jc w:val="center"/>
        </w:trPr>
        <w:tc>
          <w:tcPr>
            <w:tcW w:w="8935" w:type="dxa"/>
            <w:tcBorders>
              <w:top w:val="single" w:sz="4" w:space="0" w:color="000000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68" w:type="dxa"/>
            <w:tcBorders>
              <w:top w:val="single" w:sz="4" w:space="0" w:color="000000"/>
              <w:bottom w:val="nil"/>
            </w:tcBorders>
          </w:tcPr>
          <w:p w:rsidR="009F29B3" w:rsidRDefault="009F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 w:rsidR="00253D1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AA0244" w:rsidP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D94B50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 w:rsidR="00253D1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single" w:sz="4" w:space="0" w:color="000000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68" w:type="dxa"/>
            <w:tcBorders>
              <w:top w:val="nil"/>
              <w:bottom w:val="single" w:sz="4" w:space="0" w:color="000000"/>
            </w:tcBorders>
          </w:tcPr>
          <w:p w:rsidR="009F29B3" w:rsidRDefault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50</w:t>
            </w:r>
            <w:r w:rsidR="00253D1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9F29B3" w:rsidRDefault="00D94B50" w:rsidP="0095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253D1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 ECTS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single" w:sz="4" w:space="0" w:color="000000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068" w:type="dxa"/>
            <w:tcBorders>
              <w:top w:val="single" w:sz="4" w:space="0" w:color="000000"/>
              <w:bottom w:val="nil"/>
            </w:tcBorders>
          </w:tcPr>
          <w:p w:rsidR="009F29B3" w:rsidRDefault="009F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35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single" w:sz="4" w:space="0" w:color="000000"/>
            </w:tcBorders>
          </w:tcPr>
          <w:p w:rsidR="009F29B3" w:rsidRDefault="009F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bottom w:val="single" w:sz="4" w:space="0" w:color="000000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single" w:sz="4" w:space="0" w:color="000000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 uzyskuje w ramach zajęć o charakterze praktycznym: </w:t>
            </w:r>
          </w:p>
          <w:p w:rsidR="009F29B3" w:rsidRDefault="009F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bottom w:val="nil"/>
            </w:tcBorders>
          </w:tcPr>
          <w:p w:rsidR="009F29B3" w:rsidRDefault="009F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 w:rsidR="00253D1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nil"/>
            </w:tcBorders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9F29B3" w:rsidRDefault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</w:t>
            </w:r>
            <w:r w:rsidR="00253D1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</w:tc>
      </w:tr>
      <w:tr w:rsidR="009F29B3" w:rsidTr="00D94B50">
        <w:trPr>
          <w:jc w:val="center"/>
        </w:trPr>
        <w:tc>
          <w:tcPr>
            <w:tcW w:w="8935" w:type="dxa"/>
            <w:tcBorders>
              <w:top w:val="nil"/>
              <w:bottom w:val="single" w:sz="4" w:space="0" w:color="000000"/>
            </w:tcBorders>
          </w:tcPr>
          <w:p w:rsidR="009F29B3" w:rsidRDefault="009F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bottom w:val="single" w:sz="4" w:space="0" w:color="000000"/>
            </w:tcBorders>
          </w:tcPr>
          <w:p w:rsidR="009F29B3" w:rsidRDefault="00D94B50" w:rsidP="00D9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 w:rsidR="00253D1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 ECTS</w:t>
            </w:r>
          </w:p>
        </w:tc>
      </w:tr>
    </w:tbl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29B3" w:rsidRDefault="00253D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Podstawy rozmnażania in vitro roślin ozdobnych</w:t>
      </w:r>
    </w:p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926" w:type="dxa"/>
        <w:jc w:val="center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6576"/>
        <w:gridCol w:w="3281"/>
      </w:tblGrid>
      <w:tr w:rsidR="009F29B3" w:rsidTr="00D94B50">
        <w:trPr>
          <w:jc w:val="center"/>
        </w:trPr>
        <w:tc>
          <w:tcPr>
            <w:tcW w:w="1069" w:type="dxa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576" w:type="dxa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281" w:type="dxa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9F29B3" w:rsidTr="00D94B50">
        <w:trPr>
          <w:jc w:val="center"/>
        </w:trPr>
        <w:tc>
          <w:tcPr>
            <w:tcW w:w="1069" w:type="dxa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6" w:type="dxa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rodzaje roślinnych kultur tkankowych oraz umie wybrać odpowiedni model do rodzaju planowanych badań </w:t>
            </w:r>
          </w:p>
        </w:tc>
        <w:tc>
          <w:tcPr>
            <w:tcW w:w="3281" w:type="dxa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K_W01+, K_W06+++, K_W07+++, K_W09++, K_U03+, K_U13+++, K_K08++</w:t>
            </w:r>
          </w:p>
        </w:tc>
      </w:tr>
      <w:tr w:rsidR="009F29B3" w:rsidTr="00D94B50">
        <w:trPr>
          <w:jc w:val="center"/>
        </w:trPr>
        <w:tc>
          <w:tcPr>
            <w:tcW w:w="1069" w:type="dxa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76" w:type="dxa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sposoby oceny regeneracji materiału roślinnego oraz umie wybrać odpowiednie wskaźniki charakteryzujące poszczególne rodzaje kultur </w:t>
            </w:r>
          </w:p>
        </w:tc>
        <w:tc>
          <w:tcPr>
            <w:tcW w:w="3281" w:type="dxa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K_W07++, K_W09++, K_U09+, K_U13+++</w:t>
            </w:r>
          </w:p>
        </w:tc>
      </w:tr>
      <w:tr w:rsidR="009F29B3" w:rsidTr="00D94B50">
        <w:trPr>
          <w:jc w:val="center"/>
        </w:trPr>
        <w:tc>
          <w:tcPr>
            <w:tcW w:w="1069" w:type="dxa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6" w:type="dxa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podejmować indywidualne decyzje i pracować w grupie</w:t>
            </w:r>
          </w:p>
        </w:tc>
        <w:tc>
          <w:tcPr>
            <w:tcW w:w="3281" w:type="dxa"/>
          </w:tcPr>
          <w:p w:rsidR="009F29B3" w:rsidRDefault="002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</w:t>
            </w:r>
          </w:p>
        </w:tc>
      </w:tr>
    </w:tbl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F29B3" w:rsidRDefault="009F29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sectPr w:rsidR="009F29B3" w:rsidSect="00091C4F">
      <w:footerReference w:type="even" r:id="rId8"/>
      <w:footerReference w:type="default" r:id="rId9"/>
      <w:pgSz w:w="11906" w:h="16838"/>
      <w:pgMar w:top="737" w:right="992" w:bottom="369" w:left="99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90" w:rsidRDefault="00D44D90">
      <w:r>
        <w:separator/>
      </w:r>
    </w:p>
  </w:endnote>
  <w:endnote w:type="continuationSeparator" w:id="0">
    <w:p w:rsidR="00D44D90" w:rsidRDefault="00D4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B3" w:rsidRDefault="00091C4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253D1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F29B3" w:rsidRDefault="009F29B3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B3" w:rsidRDefault="009F29B3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90" w:rsidRDefault="00D44D90">
      <w:r>
        <w:separator/>
      </w:r>
    </w:p>
  </w:footnote>
  <w:footnote w:type="continuationSeparator" w:id="0">
    <w:p w:rsidR="00D44D90" w:rsidRDefault="00D4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001"/>
    <w:multiLevelType w:val="multilevel"/>
    <w:tmpl w:val="32DEC1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B3"/>
    <w:rsid w:val="00076DC8"/>
    <w:rsid w:val="00091C4F"/>
    <w:rsid w:val="00253D1B"/>
    <w:rsid w:val="002F37C8"/>
    <w:rsid w:val="0040631E"/>
    <w:rsid w:val="009535CC"/>
    <w:rsid w:val="0098395F"/>
    <w:rsid w:val="009F29B3"/>
    <w:rsid w:val="00AA0244"/>
    <w:rsid w:val="00D44D90"/>
    <w:rsid w:val="00D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1C4F"/>
  </w:style>
  <w:style w:type="paragraph" w:styleId="Nagwek1">
    <w:name w:val="heading 1"/>
    <w:basedOn w:val="Normalny"/>
    <w:next w:val="Normalny"/>
    <w:rsid w:val="00091C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91C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91C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91C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91C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91C4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91C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91C4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91C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1C4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91C4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091C4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91C4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7C8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94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3</cp:revision>
  <cp:lastPrinted>2019-09-26T10:48:00Z</cp:lastPrinted>
  <dcterms:created xsi:type="dcterms:W3CDTF">2019-10-02T02:47:00Z</dcterms:created>
  <dcterms:modified xsi:type="dcterms:W3CDTF">2019-10-07T12:38:00Z</dcterms:modified>
</cp:coreProperties>
</file>