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FE" w:rsidRDefault="00FC2E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669"/>
        <w:gridCol w:w="2160"/>
        <w:gridCol w:w="1955"/>
        <w:gridCol w:w="103"/>
        <w:gridCol w:w="1272"/>
        <w:gridCol w:w="356"/>
        <w:gridCol w:w="1467"/>
        <w:gridCol w:w="591"/>
      </w:tblGrid>
      <w:tr w:rsidR="00FC2EFE">
        <w:trPr>
          <w:trHeight w:val="54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2EFE" w:rsidRDefault="00B81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kierunkowy</w:t>
            </w:r>
          </w:p>
        </w:tc>
        <w:tc>
          <w:tcPr>
            <w:tcW w:w="1628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058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-O/NS_Ist_FK20</w:t>
            </w:r>
          </w:p>
        </w:tc>
      </w:tr>
      <w:tr w:rsidR="00FC2EFE">
        <w:trPr>
          <w:trHeight w:val="120"/>
          <w:jc w:val="center"/>
        </w:trPr>
        <w:tc>
          <w:tcPr>
            <w:tcW w:w="110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C2EFE" w:rsidRDefault="00F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C2EFE">
        <w:trPr>
          <w:trHeight w:val="400"/>
          <w:jc w:val="center"/>
        </w:trPr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846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Nowatorskie technologie w produkcji warzywniczej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  <w:tr w:rsidR="00FC2EFE" w:rsidRPr="00B81BC4">
        <w:trPr>
          <w:trHeight w:val="340"/>
          <w:jc w:val="center"/>
        </w:trPr>
        <w:tc>
          <w:tcPr>
            <w:tcW w:w="3171" w:type="dxa"/>
            <w:gridSpan w:val="2"/>
            <w:tcBorders>
              <w:top w:val="single" w:sz="4" w:space="0" w:color="000000"/>
            </w:tcBorders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04" w:type="dxa"/>
            <w:gridSpan w:val="7"/>
            <w:vAlign w:val="center"/>
          </w:tcPr>
          <w:p w:rsidR="00FC2EFE" w:rsidRPr="005F23DD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Innovative technologies in vegetable production</w:t>
            </w:r>
          </w:p>
        </w:tc>
      </w:tr>
      <w:tr w:rsidR="00FC2EFE">
        <w:trPr>
          <w:trHeight w:val="340"/>
          <w:jc w:val="center"/>
        </w:trPr>
        <w:tc>
          <w:tcPr>
            <w:tcW w:w="3171" w:type="dxa"/>
            <w:gridSpan w:val="2"/>
            <w:tcBorders>
              <w:bottom w:val="single" w:sz="4" w:space="0" w:color="000000"/>
            </w:tcBorders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04" w:type="dxa"/>
            <w:gridSpan w:val="7"/>
            <w:tcBorders>
              <w:bottom w:val="single" w:sz="4" w:space="0" w:color="000000"/>
            </w:tcBorders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FC2EFE">
        <w:trPr>
          <w:trHeight w:val="340"/>
          <w:jc w:val="center"/>
        </w:trPr>
        <w:tc>
          <w:tcPr>
            <w:tcW w:w="3171" w:type="dxa"/>
            <w:gridSpan w:val="2"/>
            <w:tcBorders>
              <w:bottom w:val="single" w:sz="4" w:space="0" w:color="000000"/>
            </w:tcBorders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04" w:type="dxa"/>
            <w:gridSpan w:val="7"/>
            <w:tcBorders>
              <w:bottom w:val="single" w:sz="4" w:space="0" w:color="000000"/>
            </w:tcBorders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inż. Katarzyna Kowalczyk</w:t>
            </w:r>
          </w:p>
        </w:tc>
      </w:tr>
      <w:tr w:rsidR="00FC2EFE">
        <w:trPr>
          <w:trHeight w:val="340"/>
          <w:jc w:val="center"/>
        </w:trPr>
        <w:tc>
          <w:tcPr>
            <w:tcW w:w="3171" w:type="dxa"/>
            <w:gridSpan w:val="2"/>
            <w:tcBorders>
              <w:bottom w:val="single" w:sz="4" w:space="0" w:color="000000"/>
            </w:tcBorders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04" w:type="dxa"/>
            <w:gridSpan w:val="7"/>
            <w:tcBorders>
              <w:bottom w:val="single" w:sz="4" w:space="0" w:color="000000"/>
            </w:tcBorders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inż. Katarzyna Kowalczyk</w:t>
            </w:r>
          </w:p>
        </w:tc>
      </w:tr>
      <w:tr w:rsidR="00FC2EFE">
        <w:trPr>
          <w:trHeight w:val="340"/>
          <w:jc w:val="center"/>
        </w:trPr>
        <w:tc>
          <w:tcPr>
            <w:tcW w:w="3171" w:type="dxa"/>
            <w:gridSpan w:val="2"/>
            <w:tcBorders>
              <w:bottom w:val="single" w:sz="4" w:space="0" w:color="000000"/>
            </w:tcBorders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04" w:type="dxa"/>
            <w:gridSpan w:val="7"/>
            <w:tcBorders>
              <w:bottom w:val="single" w:sz="4" w:space="0" w:color="000000"/>
            </w:tcBorders>
            <w:vAlign w:val="center"/>
          </w:tcPr>
          <w:p w:rsidR="00FC2EFE" w:rsidRDefault="005F23DD" w:rsidP="00B81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Katedra Roślin Warzywnych i Leczniczych</w:t>
            </w:r>
            <w:r w:rsidR="00B81BC4"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bookmarkStart w:id="0" w:name="_GoBack"/>
            <w:bookmarkEnd w:id="0"/>
            <w:r w:rsidR="00B81BC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Instytut Nauk Ogrodniczych</w:t>
            </w:r>
          </w:p>
        </w:tc>
      </w:tr>
      <w:tr w:rsidR="00FC2EFE">
        <w:trPr>
          <w:trHeight w:val="340"/>
          <w:jc w:val="center"/>
        </w:trPr>
        <w:tc>
          <w:tcPr>
            <w:tcW w:w="3171" w:type="dxa"/>
            <w:gridSpan w:val="2"/>
            <w:tcBorders>
              <w:bottom w:val="single" w:sz="4" w:space="0" w:color="000000"/>
            </w:tcBorders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04" w:type="dxa"/>
            <w:gridSpan w:val="7"/>
            <w:tcBorders>
              <w:bottom w:val="single" w:sz="4" w:space="0" w:color="000000"/>
            </w:tcBorders>
            <w:vAlign w:val="center"/>
          </w:tcPr>
          <w:p w:rsidR="00FC2EFE" w:rsidRDefault="00B81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5F23D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ologii </w:t>
            </w:r>
          </w:p>
        </w:tc>
      </w:tr>
      <w:tr w:rsidR="00FC2EFE">
        <w:trPr>
          <w:trHeight w:val="340"/>
          <w:jc w:val="center"/>
        </w:trPr>
        <w:tc>
          <w:tcPr>
            <w:tcW w:w="3171" w:type="dxa"/>
            <w:gridSpan w:val="2"/>
            <w:tcBorders>
              <w:bottom w:val="single" w:sz="4" w:space="0" w:color="000000"/>
            </w:tcBorders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fakultatywny - kierunkowy</w:t>
            </w:r>
          </w:p>
        </w:tc>
        <w:tc>
          <w:tcPr>
            <w:tcW w:w="3330" w:type="dxa"/>
            <w:gridSpan w:val="3"/>
            <w:tcBorders>
              <w:bottom w:val="single" w:sz="4" w:space="0" w:color="000000"/>
            </w:tcBorders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I, rok III</w:t>
            </w:r>
          </w:p>
        </w:tc>
        <w:tc>
          <w:tcPr>
            <w:tcW w:w="2414" w:type="dxa"/>
            <w:gridSpan w:val="3"/>
            <w:tcBorders>
              <w:bottom w:val="single" w:sz="4" w:space="0" w:color="000000"/>
            </w:tcBorders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c) niestacjonarne</w:t>
            </w:r>
          </w:p>
        </w:tc>
      </w:tr>
      <w:tr w:rsidR="00FC2EFE">
        <w:trPr>
          <w:trHeight w:val="340"/>
          <w:jc w:val="center"/>
        </w:trPr>
        <w:tc>
          <w:tcPr>
            <w:tcW w:w="3171" w:type="dxa"/>
            <w:gridSpan w:val="2"/>
            <w:tcBorders>
              <w:bottom w:val="single" w:sz="4" w:space="0" w:color="000000"/>
            </w:tcBorders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3330" w:type="dxa"/>
            <w:gridSpan w:val="3"/>
            <w:tcBorders>
              <w:bottom w:val="single" w:sz="4" w:space="0" w:color="000000"/>
            </w:tcBorders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414" w:type="dxa"/>
            <w:gridSpan w:val="3"/>
            <w:tcBorders>
              <w:bottom w:val="single" w:sz="4" w:space="0" w:color="000000"/>
            </w:tcBorders>
            <w:vAlign w:val="center"/>
          </w:tcPr>
          <w:p w:rsidR="00FC2EFE" w:rsidRDefault="00F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C2EFE">
        <w:trPr>
          <w:trHeight w:val="340"/>
          <w:jc w:val="center"/>
        </w:trPr>
        <w:tc>
          <w:tcPr>
            <w:tcW w:w="3171" w:type="dxa"/>
            <w:gridSpan w:val="2"/>
            <w:tcBorders>
              <w:bottom w:val="single" w:sz="4" w:space="0" w:color="000000"/>
            </w:tcBorders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04" w:type="dxa"/>
            <w:gridSpan w:val="7"/>
            <w:tcBorders>
              <w:bottom w:val="single" w:sz="4" w:space="0" w:color="000000"/>
            </w:tcBorders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Celem przedmiotu jest zapoznanie studentów z nowoczesnymi technologiami wykorzystywanymi w produkcji warzywniczej </w:t>
            </w:r>
          </w:p>
        </w:tc>
      </w:tr>
      <w:tr w:rsidR="00FC2EFE">
        <w:trPr>
          <w:trHeight w:val="480"/>
          <w:jc w:val="center"/>
        </w:trPr>
        <w:tc>
          <w:tcPr>
            <w:tcW w:w="3171" w:type="dxa"/>
            <w:gridSpan w:val="2"/>
            <w:tcBorders>
              <w:bottom w:val="single" w:sz="4" w:space="0" w:color="000000"/>
            </w:tcBorders>
          </w:tcPr>
          <w:p w:rsidR="00FC2EFE" w:rsidRDefault="00F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04" w:type="dxa"/>
            <w:gridSpan w:val="7"/>
            <w:tcBorders>
              <w:bottom w:val="single" w:sz="4" w:space="0" w:color="000000"/>
            </w:tcBorders>
          </w:tcPr>
          <w:p w:rsidR="00FC2EFE" w:rsidRDefault="005F2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hanging="357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 18</w:t>
            </w:r>
          </w:p>
          <w:p w:rsidR="00FC2EFE" w:rsidRDefault="005F23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hanging="357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terenowe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   9</w:t>
            </w:r>
          </w:p>
        </w:tc>
      </w:tr>
      <w:tr w:rsidR="00FC2EFE">
        <w:trPr>
          <w:trHeight w:val="340"/>
          <w:jc w:val="center"/>
        </w:trPr>
        <w:tc>
          <w:tcPr>
            <w:tcW w:w="3171" w:type="dxa"/>
            <w:gridSpan w:val="2"/>
            <w:tcBorders>
              <w:bottom w:val="single" w:sz="4" w:space="0" w:color="000000"/>
            </w:tcBorders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04" w:type="dxa"/>
            <w:gridSpan w:val="7"/>
            <w:tcBorders>
              <w:bottom w:val="single" w:sz="4" w:space="0" w:color="000000"/>
            </w:tcBorders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Wykład, prezentacja, doświadczenie, kontakt z praktyką, praca w grupach, rozwiązywanie problemu, dyskusja otrzymanych wyników, referaty studentów, pokaz z instruktażem</w:t>
            </w:r>
          </w:p>
        </w:tc>
      </w:tr>
      <w:tr w:rsidR="00FC2EFE">
        <w:trPr>
          <w:trHeight w:val="340"/>
          <w:jc w:val="center"/>
        </w:trPr>
        <w:tc>
          <w:tcPr>
            <w:tcW w:w="3171" w:type="dxa"/>
            <w:gridSpan w:val="2"/>
            <w:tcBorders>
              <w:bottom w:val="single" w:sz="4" w:space="0" w:color="000000"/>
            </w:tcBorders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04" w:type="dxa"/>
            <w:gridSpan w:val="7"/>
            <w:tcBorders>
              <w:bottom w:val="single" w:sz="4" w:space="0" w:color="000000"/>
            </w:tcBorders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Wykłady: Aktualne problemy warzywnictwa. Nowe technologie wykorzystywane w celu zwiększania efektywności produkcji rozsad warzyw, uprawy warzyw w polu i pod osłonami. Charakterystyka nowoczesnych technologii uprawy warzyw z uwzględnieniem upraw z recyrkulacją pożywki. Nowości w budownictwie szklarniowym, w technice doświetlania roślin, podłożach, metodach pielęgnacji roślin, sposobach monitorowania warunków uprawy, plonowania oraz pomiarów wzrostu i rozwoju roślin.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Ćwiczenia: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Prezentacja nowości technicznych, technologicznych i agrotechnicznych w produkcji warzyw. Interpretacja monitoringu parametrów mikroklimatu, nawożenia oraz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fitomonitoringu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 nowoczesnej uprawie pomidora i ogórka pod osłonami.</w:t>
            </w:r>
          </w:p>
          <w:p w:rsidR="00FC2EFE" w:rsidRDefault="00F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C2EFE">
        <w:trPr>
          <w:trHeight w:val="340"/>
          <w:jc w:val="center"/>
        </w:trPr>
        <w:tc>
          <w:tcPr>
            <w:tcW w:w="3171" w:type="dxa"/>
            <w:gridSpan w:val="2"/>
            <w:tcBorders>
              <w:bottom w:val="single" w:sz="4" w:space="0" w:color="000000"/>
            </w:tcBorders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04" w:type="dxa"/>
            <w:gridSpan w:val="7"/>
            <w:tcBorders>
              <w:bottom w:val="single" w:sz="4" w:space="0" w:color="000000"/>
            </w:tcBorders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Chemia, Biochemia, Botanika, Fizjologia roślin, Gleboznawstwo, Uprawa roli i żywienie roślin</w:t>
            </w:r>
          </w:p>
        </w:tc>
      </w:tr>
      <w:tr w:rsidR="00FC2EFE">
        <w:trPr>
          <w:trHeight w:val="340"/>
          <w:jc w:val="center"/>
        </w:trPr>
        <w:tc>
          <w:tcPr>
            <w:tcW w:w="3171" w:type="dxa"/>
            <w:gridSpan w:val="2"/>
            <w:tcBorders>
              <w:bottom w:val="single" w:sz="4" w:space="0" w:color="000000"/>
            </w:tcBorders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04" w:type="dxa"/>
            <w:gridSpan w:val="7"/>
            <w:tcBorders>
              <w:bottom w:val="single" w:sz="4" w:space="0" w:color="000000"/>
            </w:tcBorders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powinien być w stanie: wytłumaczyć wpływ czynników uprawy na zjawiska fizjologiczne związane z wzrostem i rozwojem roślin oraz jakością plonu, ocenić zmierzone parametry uprawy w stosunku do kondycji roślin, umieć obliczyć stężenia roztworów</w:t>
            </w:r>
          </w:p>
        </w:tc>
      </w:tr>
      <w:tr w:rsidR="00FC2EFE">
        <w:trPr>
          <w:trHeight w:val="900"/>
          <w:jc w:val="center"/>
        </w:trPr>
        <w:tc>
          <w:tcPr>
            <w:tcW w:w="3171" w:type="dxa"/>
            <w:gridSpan w:val="2"/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15" w:type="dxa"/>
            <w:gridSpan w:val="2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zna wymagania uprawowe i nawozowe warzyw, czynniki środowiska wpływające na rozwój i plonowanie warzyw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02 – wskazuje pożądane cechy odmian warzyw do uprawy towarowej pod osłonami 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potrafi zaproponować najbardziej efektywną metodę i technologię uprawy warzyw pod osłonami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umie zinterpretować wyniki analizy zawartości makro- i mikroelementów w podłożu</w:t>
            </w:r>
          </w:p>
        </w:tc>
        <w:tc>
          <w:tcPr>
            <w:tcW w:w="3789" w:type="dxa"/>
            <w:gridSpan w:val="5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05 – potrafi zaplanować i przeprowadzić zabiegi agrotechniczne, monitoring mikroklimatu, nawożenia oraz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fitomonitoring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 uprawie warzyw pod osłonami, a także interpretować uzyskane wyniki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– umie obliczyć i przygotować roztwór pożywki podstawowej do upraw hydroponicznych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 – ma świadomość konieczności postępowania zgodnie z zasadami etyki</w:t>
            </w:r>
          </w:p>
        </w:tc>
      </w:tr>
      <w:tr w:rsidR="00FC2EFE">
        <w:trPr>
          <w:trHeight w:val="660"/>
          <w:jc w:val="center"/>
        </w:trPr>
        <w:tc>
          <w:tcPr>
            <w:tcW w:w="3171" w:type="dxa"/>
            <w:gridSpan w:val="2"/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04" w:type="dxa"/>
            <w:gridSpan w:val="7"/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04, 05, 06, 07 – aktywność na zajęciach, ocena za wykonanie pracy pisemnej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03, 04, 05 – sprawozdanie z ćwiczeń terenowych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04, 05, 06 – egzamin pisemny</w:t>
            </w:r>
          </w:p>
        </w:tc>
      </w:tr>
      <w:tr w:rsidR="00FC2EFE">
        <w:trPr>
          <w:trHeight w:val="340"/>
          <w:jc w:val="center"/>
        </w:trPr>
        <w:tc>
          <w:tcPr>
            <w:tcW w:w="3171" w:type="dxa"/>
            <w:gridSpan w:val="2"/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04" w:type="dxa"/>
            <w:gridSpan w:val="7"/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Praca pisemna, sprawozdanie z ćwiczeń terenowych, treść pytań egzaminacyjnych z oceną, imienna karta oceny studenta</w:t>
            </w:r>
          </w:p>
        </w:tc>
      </w:tr>
      <w:tr w:rsidR="00FC2EFE">
        <w:trPr>
          <w:trHeight w:val="340"/>
          <w:jc w:val="center"/>
        </w:trPr>
        <w:tc>
          <w:tcPr>
            <w:tcW w:w="3171" w:type="dxa"/>
            <w:gridSpan w:val="2"/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04" w:type="dxa"/>
            <w:gridSpan w:val="7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 pracy pisemnej i sprawozdania z ćwiczeń terenowych – 40%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aktywności w trakcie zajęć – 20%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 egzaminu – 40%</w:t>
            </w:r>
          </w:p>
        </w:tc>
      </w:tr>
      <w:tr w:rsidR="00FC2EFE">
        <w:trPr>
          <w:trHeight w:val="340"/>
          <w:jc w:val="center"/>
        </w:trPr>
        <w:tc>
          <w:tcPr>
            <w:tcW w:w="3171" w:type="dxa"/>
            <w:gridSpan w:val="2"/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04" w:type="dxa"/>
            <w:gridSpan w:val="7"/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dydaktyczna, nowoczesne obiekty szklarniowe</w:t>
            </w:r>
          </w:p>
        </w:tc>
      </w:tr>
      <w:tr w:rsidR="00FC2EFE">
        <w:trPr>
          <w:trHeight w:val="2280"/>
          <w:jc w:val="center"/>
        </w:trPr>
        <w:tc>
          <w:tcPr>
            <w:tcW w:w="11075" w:type="dxa"/>
            <w:gridSpan w:val="9"/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5" w:hanging="505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Knaflewski M. (red.) 2010. Uprawa warzyw w pomieszczeniach.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Poznań.</w:t>
            </w:r>
          </w:p>
          <w:p w:rsidR="00FC2EFE" w:rsidRPr="005F23DD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5" w:hanging="505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Kader A.A. 2002. Postharvest technology of horticultural crops. Third edition. Univ. of California. Pub. No 3311, pp 535.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505" w:hanging="505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Rubatzky</w:t>
            </w:r>
            <w:proofErr w:type="spellEnd"/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V.E., Yamaguchi M. 1997. World Vegetables: Principles, Production and Nutritive Values.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Springer. 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Wysocka-Owczarek M. 2010. Uprawa pomidorów w szklarniach i tunelach foliowych.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Hortpress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Sp. z o.o., Warszawa.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Wysocka-Owczarek M. 2001. Pomidory pod osłonami – uprawa tradycyjna i nowoczesna.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Hortpress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Sp. z o.o., Warszawa.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Dobrzańska J. 2003: Ogórki pod osłonami.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Hortpress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Sp. z o.o., Warszawa.</w:t>
            </w:r>
          </w:p>
          <w:p w:rsidR="00FC2EFE" w:rsidRPr="005F23DD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Mengel</w:t>
            </w:r>
            <w:proofErr w:type="spellEnd"/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K., Kirkby E.A. with the support of </w:t>
            </w:r>
            <w:proofErr w:type="spellStart"/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Kosegarten</w:t>
            </w:r>
            <w:proofErr w:type="spellEnd"/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H. and Appel Th. 2001. Principles of plant nutrition. Kluwer Academic Publishers</w:t>
            </w:r>
          </w:p>
          <w:p w:rsidR="00FC2EFE" w:rsidRPr="005F23DD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Czasopisma</w:t>
            </w:r>
            <w:proofErr w:type="spellEnd"/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recenzowane</w:t>
            </w:r>
            <w:proofErr w:type="spellEnd"/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: Scientia Horticulture, Journal of Plant Physiology, Agricultural Water Management, </w:t>
            </w:r>
            <w:proofErr w:type="spellStart"/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Acta</w:t>
            </w:r>
            <w:proofErr w:type="spellEnd"/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Horticulturae</w:t>
            </w:r>
            <w:proofErr w:type="spellEnd"/>
          </w:p>
          <w:p w:rsidR="00FC2EFE" w:rsidRPr="005F23DD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Przykłady artykułów: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Ntinas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G.K.,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Koukounaras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Kotsopoulos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T. 2015. </w:t>
            </w:r>
            <w:hyperlink r:id="rId6">
              <w:r w:rsidRPr="005F23DD">
                <w:rPr>
                  <w:rFonts w:ascii="Arial" w:eastAsia="Arial" w:hAnsi="Arial" w:cs="Arial"/>
                  <w:color w:val="000000"/>
                  <w:sz w:val="16"/>
                  <w:szCs w:val="16"/>
                  <w:lang w:val="en-GB"/>
                </w:rPr>
                <w:t>Effect of energy saving solar sleeves on characteristics of hydroponic tomatoes grown in a greenhouse</w:t>
              </w:r>
            </w:hyperlink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.</w:t>
            </w:r>
            <w:r w:rsidRPr="005F23DD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-GB"/>
              </w:rPr>
              <w:t xml:space="preserve"> </w:t>
            </w:r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Scientia </w:t>
            </w:r>
            <w:proofErr w:type="spellStart"/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Horticulturae</w:t>
            </w:r>
            <w:proofErr w:type="spellEnd"/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194(14): 126-133.</w:t>
            </w:r>
          </w:p>
          <w:p w:rsidR="00FC2EFE" w:rsidRPr="005F23DD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Kläring</w:t>
            </w:r>
            <w:proofErr w:type="spellEnd"/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H.-P., Klopotek Y., </w:t>
            </w:r>
            <w:proofErr w:type="spellStart"/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Krumbein</w:t>
            </w:r>
            <w:proofErr w:type="spellEnd"/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A., Schwarz D. 2015. </w:t>
            </w:r>
            <w:hyperlink r:id="rId7">
              <w:r w:rsidRPr="005F23DD">
                <w:rPr>
                  <w:rFonts w:ascii="Arial" w:eastAsia="Arial" w:hAnsi="Arial" w:cs="Arial"/>
                  <w:color w:val="000000"/>
                  <w:sz w:val="16"/>
                  <w:szCs w:val="16"/>
                  <w:lang w:val="en-GB"/>
                </w:rPr>
                <w:t>The effect of reducing the heating set point on the photosynthesis, growth, yield and fruit quality in greenhouse tomato production</w:t>
              </w:r>
            </w:hyperlink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. Agricultural and Forest Meteorology 214-215: 178-188.</w:t>
            </w:r>
          </w:p>
          <w:p w:rsidR="00FC2EFE" w:rsidRPr="005F23DD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Singh D., </w:t>
            </w:r>
            <w:proofErr w:type="spellStart"/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Basu</w:t>
            </w:r>
            <w:proofErr w:type="spellEnd"/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Ch., </w:t>
            </w:r>
            <w:proofErr w:type="spellStart"/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Meinhardt-Wollweber</w:t>
            </w:r>
            <w:proofErr w:type="spellEnd"/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M., Roth B. 2015. </w:t>
            </w:r>
            <w:hyperlink r:id="rId8">
              <w:r w:rsidRPr="005F23DD">
                <w:rPr>
                  <w:rFonts w:ascii="Arial" w:eastAsia="Arial" w:hAnsi="Arial" w:cs="Arial"/>
                  <w:color w:val="000000"/>
                  <w:sz w:val="16"/>
                  <w:szCs w:val="16"/>
                  <w:lang w:val="en-GB"/>
                </w:rPr>
                <w:t>LEDs for energy efficient greenhouse lighting</w:t>
              </w:r>
            </w:hyperlink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.</w:t>
            </w:r>
            <w:r w:rsidRPr="005F23DD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-GB"/>
              </w:rPr>
              <w:t xml:space="preserve"> </w:t>
            </w:r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Renewable and Sustainable Energy Reviews 49: 139-147.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Czasopisma popularno-naukowe: Pod osłonami – uprawy w szklarniach i tunelach, Hasło Ogrodnicze, Warzywa i Owoce Miękkie, Warzywa</w:t>
            </w:r>
          </w:p>
          <w:p w:rsidR="00FC2EFE" w:rsidRDefault="00F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C2EFE">
        <w:trPr>
          <w:trHeight w:val="480"/>
          <w:jc w:val="center"/>
        </w:trPr>
        <w:tc>
          <w:tcPr>
            <w:tcW w:w="11075" w:type="dxa"/>
            <w:gridSpan w:val="9"/>
            <w:vAlign w:val="center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Do wyliczenia oceny końcowej stosowana jest następująca skala: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100-91% pkt. – 5,0; 90-81% pkt. – 4,5; 80-71% pkt. – 4,0; 70-61% pkt. – 3,5; 60-51% pkt. – 3,0</w:t>
            </w:r>
          </w:p>
        </w:tc>
      </w:tr>
    </w:tbl>
    <w:p w:rsidR="00FC2EFE" w:rsidRDefault="00FC2E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5F23DD" w:rsidRDefault="005F23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:rsidR="005F23DD" w:rsidRDefault="005F23DD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:rsidR="005F23DD" w:rsidRDefault="005F23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5F23DD" w:rsidRDefault="005F23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C2EFE" w:rsidRDefault="005F23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Nowatorskie technologie w produkcji warzywniczej</w:t>
      </w:r>
    </w:p>
    <w:p w:rsidR="00FC2EFE" w:rsidRDefault="00FC2E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10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6"/>
        <w:gridCol w:w="2139"/>
      </w:tblGrid>
      <w:tr w:rsidR="00FC2EFE">
        <w:trPr>
          <w:trHeight w:val="340"/>
          <w:jc w:val="center"/>
        </w:trPr>
        <w:tc>
          <w:tcPr>
            <w:tcW w:w="8936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2139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74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  <w:tr w:rsidR="00FC2EFE">
        <w:trPr>
          <w:trHeight w:val="320"/>
          <w:jc w:val="center"/>
        </w:trPr>
        <w:tc>
          <w:tcPr>
            <w:tcW w:w="8936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139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FC2EFE">
        <w:trPr>
          <w:trHeight w:val="360"/>
          <w:jc w:val="center"/>
        </w:trPr>
        <w:tc>
          <w:tcPr>
            <w:tcW w:w="8936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139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41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FC2EFE" w:rsidRDefault="00FC2E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C2EFE" w:rsidRDefault="00FC2E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C2EFE" w:rsidRDefault="005F23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Nowatorskie technologie w produkcji warzywniczej</w:t>
      </w:r>
    </w:p>
    <w:p w:rsidR="00FC2EFE" w:rsidRDefault="00FC2E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10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6"/>
        <w:gridCol w:w="2144"/>
      </w:tblGrid>
      <w:tr w:rsidR="00FC2EFE" w:rsidRPr="00B81BC4">
        <w:trPr>
          <w:trHeight w:val="380"/>
          <w:jc w:val="center"/>
        </w:trPr>
        <w:tc>
          <w:tcPr>
            <w:tcW w:w="8936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terenowe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pracy pisemnej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sprawozdania z ćwiczeń terenowych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144" w:type="dxa"/>
            <w:vAlign w:val="center"/>
          </w:tcPr>
          <w:p w:rsidR="00FC2EFE" w:rsidRPr="005F23DD" w:rsidRDefault="00F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FC2EFE" w:rsidRPr="005F23DD" w:rsidRDefault="00F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FC2EFE" w:rsidRPr="005F23DD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18 h</w:t>
            </w:r>
          </w:p>
          <w:p w:rsidR="00FC2EFE" w:rsidRPr="005F23DD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9 h</w:t>
            </w:r>
          </w:p>
          <w:p w:rsidR="00FC2EFE" w:rsidRPr="005F23DD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18 h</w:t>
            </w:r>
          </w:p>
          <w:p w:rsidR="00FC2EFE" w:rsidRPr="005F23DD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5F23DD">
              <w:rPr>
                <w:rFonts w:ascii="Arial" w:eastAsia="Arial" w:hAnsi="Arial" w:cs="Arial"/>
                <w:sz w:val="16"/>
                <w:szCs w:val="16"/>
                <w:lang w:val="en-GB"/>
              </w:rPr>
              <w:t>8</w:t>
            </w:r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h</w:t>
            </w:r>
          </w:p>
          <w:p w:rsidR="00FC2EFE" w:rsidRPr="005F23DD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5F23DD">
              <w:rPr>
                <w:rFonts w:ascii="Arial" w:eastAsia="Arial" w:hAnsi="Arial" w:cs="Arial"/>
                <w:sz w:val="16"/>
                <w:szCs w:val="16"/>
                <w:lang w:val="en-GB"/>
              </w:rPr>
              <w:t>6</w:t>
            </w:r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h</w:t>
            </w:r>
          </w:p>
          <w:p w:rsidR="00FC2EFE" w:rsidRPr="005F23DD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14 h</w:t>
            </w:r>
          </w:p>
          <w:p w:rsidR="00FC2EFE" w:rsidRPr="005F23DD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5F23DD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 h</w:t>
            </w:r>
          </w:p>
          <w:p w:rsidR="00FC2EFE" w:rsidRPr="005F23DD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5F23DD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74</w:t>
            </w:r>
            <w:r w:rsidRPr="005F23DD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h</w:t>
            </w:r>
          </w:p>
          <w:p w:rsidR="00FC2EFE" w:rsidRPr="005F23DD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5F23DD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3,0 ECTS</w:t>
            </w:r>
          </w:p>
        </w:tc>
      </w:tr>
      <w:tr w:rsidR="00FC2EFE">
        <w:trPr>
          <w:trHeight w:val="380"/>
          <w:jc w:val="center"/>
        </w:trPr>
        <w:tc>
          <w:tcPr>
            <w:tcW w:w="8936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terenowe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144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C2EFE" w:rsidRDefault="00F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h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FC2EFE">
        <w:trPr>
          <w:trHeight w:val="380"/>
          <w:jc w:val="center"/>
        </w:trPr>
        <w:tc>
          <w:tcPr>
            <w:tcW w:w="8936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terenowe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pracy pisemnej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sprawozdania z ćwiczeń terenowych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FC2EFE" w:rsidRDefault="00F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44" w:type="dxa"/>
          </w:tcPr>
          <w:p w:rsidR="00FC2EFE" w:rsidRDefault="00F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FC2EFE" w:rsidRDefault="00FC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41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</w:tbl>
    <w:p w:rsidR="00FC2EFE" w:rsidRDefault="00FC2E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C2EFE" w:rsidRDefault="00FC2E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C2EFE" w:rsidRDefault="00FC2E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C2EFE" w:rsidRDefault="005F23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Nowatorskie technologie w produkcji warzywniczej</w:t>
      </w:r>
    </w:p>
    <w:p w:rsidR="00FC2EFE" w:rsidRDefault="00FC2E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0650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6570"/>
        <w:gridCol w:w="3060"/>
      </w:tblGrid>
      <w:tr w:rsidR="00FC2EFE">
        <w:tc>
          <w:tcPr>
            <w:tcW w:w="1020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570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060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FC2EFE">
        <w:trPr>
          <w:trHeight w:val="400"/>
        </w:trPr>
        <w:tc>
          <w:tcPr>
            <w:tcW w:w="1020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70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wymagania uprawowe i nawozowe warzyw, czynniki środowiska wpływające na rozwój i plonowanie warzyw</w:t>
            </w:r>
          </w:p>
        </w:tc>
        <w:tc>
          <w:tcPr>
            <w:tcW w:w="3060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K_W04+, K_W08++, K_W09++</w:t>
            </w:r>
          </w:p>
        </w:tc>
      </w:tr>
      <w:tr w:rsidR="00FC2EFE">
        <w:tc>
          <w:tcPr>
            <w:tcW w:w="1020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70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wskazuje pożądane cechy odmian warzyw do uprawy towarowej pod osłonami</w:t>
            </w:r>
          </w:p>
        </w:tc>
        <w:tc>
          <w:tcPr>
            <w:tcW w:w="3060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K_W04+, K_W07++, K_W11+, K_W13+</w:t>
            </w:r>
          </w:p>
        </w:tc>
      </w:tr>
      <w:tr w:rsidR="00FC2EFE">
        <w:tc>
          <w:tcPr>
            <w:tcW w:w="1020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70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zaproponować najbardziej efektywną metodę i technologię uprawy warzyw pod osłonami</w:t>
            </w:r>
          </w:p>
        </w:tc>
        <w:tc>
          <w:tcPr>
            <w:tcW w:w="3060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K_U02+, K_U03++, K_U05+</w:t>
            </w:r>
          </w:p>
        </w:tc>
      </w:tr>
      <w:tr w:rsidR="00FC2EFE">
        <w:tc>
          <w:tcPr>
            <w:tcW w:w="1020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70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zinterpretować wyniki analizy zawartości makro- i mikroelementów w podłożu</w:t>
            </w:r>
          </w:p>
        </w:tc>
        <w:tc>
          <w:tcPr>
            <w:tcW w:w="3060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K_U01+, K_U05+, K_U08+, K_U13+</w:t>
            </w:r>
          </w:p>
        </w:tc>
      </w:tr>
      <w:tr w:rsidR="00FC2EFE">
        <w:tc>
          <w:tcPr>
            <w:tcW w:w="1020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570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potrafi zaplanować i przeprowadzić zabiegi agrotechniczne, monitoring mikroklimatu, nawożenia oraz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fitomonitoring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 uprawie warzyw pod osłonami, a także interpretować uzyskane wyniki</w:t>
            </w:r>
          </w:p>
        </w:tc>
        <w:tc>
          <w:tcPr>
            <w:tcW w:w="3060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K_U05+++, K_U06++, K_U08++</w:t>
            </w:r>
          </w:p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K_U13++, K_U14+</w:t>
            </w:r>
          </w:p>
        </w:tc>
      </w:tr>
      <w:tr w:rsidR="00FC2EFE">
        <w:tc>
          <w:tcPr>
            <w:tcW w:w="1020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570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obliczyć i przygotować roztwór pożywki podstawowej do upraw hydroponicznych</w:t>
            </w:r>
          </w:p>
        </w:tc>
        <w:tc>
          <w:tcPr>
            <w:tcW w:w="3060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K_U01+, K_U02+, K_U03+, K_U13+, K_U14+</w:t>
            </w:r>
          </w:p>
        </w:tc>
      </w:tr>
      <w:tr w:rsidR="00FC2EFE">
        <w:tc>
          <w:tcPr>
            <w:tcW w:w="1020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570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 świadomość konieczności postępowania zgodnie z zasadami etyki</w:t>
            </w:r>
          </w:p>
        </w:tc>
        <w:tc>
          <w:tcPr>
            <w:tcW w:w="3060" w:type="dxa"/>
          </w:tcPr>
          <w:p w:rsidR="00FC2EFE" w:rsidRDefault="005F2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K_K04+, K_K05+</w:t>
            </w:r>
          </w:p>
        </w:tc>
      </w:tr>
    </w:tbl>
    <w:p w:rsidR="00FC2EFE" w:rsidRDefault="00FC2E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C2EFE" w:rsidRDefault="00FC2E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FC2EFE" w:rsidSect="00E5281F">
      <w:pgSz w:w="11906" w:h="16838"/>
      <w:pgMar w:top="454" w:right="567" w:bottom="357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41110"/>
    <w:multiLevelType w:val="multilevel"/>
    <w:tmpl w:val="716E098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C2EFE"/>
    <w:rsid w:val="005F23DD"/>
    <w:rsid w:val="0093707E"/>
    <w:rsid w:val="00B81BC4"/>
    <w:rsid w:val="00E5281F"/>
    <w:rsid w:val="00FC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281F"/>
  </w:style>
  <w:style w:type="paragraph" w:styleId="Nagwek1">
    <w:name w:val="heading 1"/>
    <w:basedOn w:val="Normalny"/>
    <w:next w:val="Normalny"/>
    <w:rsid w:val="00E528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E528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E528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E528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E528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E5281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528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E528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E528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281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E5281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E5281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E5281F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.sciencedirect.han.bg.sggw.pl/science/article/pii/S13640321150038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iencedirect.com.sciencedirect.han.bg.sggw.pl/science/article/pii/S01681923150068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.sciencedirect.han.bg.sggw.pl/science/article/pii/S03044238153013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1247</Words>
  <Characters>7486</Characters>
  <Application>Microsoft Office Word</Application>
  <DocSecurity>0</DocSecurity>
  <Lines>62</Lines>
  <Paragraphs>17</Paragraphs>
  <ScaleCrop>false</ScaleCrop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4</cp:revision>
  <dcterms:created xsi:type="dcterms:W3CDTF">2019-09-26T12:48:00Z</dcterms:created>
  <dcterms:modified xsi:type="dcterms:W3CDTF">2019-10-08T07:33:00Z</dcterms:modified>
</cp:coreProperties>
</file>