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9E" w:rsidRDefault="0006719E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723"/>
        <w:gridCol w:w="2060"/>
        <w:gridCol w:w="2126"/>
        <w:gridCol w:w="64"/>
        <w:gridCol w:w="1419"/>
        <w:gridCol w:w="218"/>
        <w:gridCol w:w="1254"/>
        <w:gridCol w:w="818"/>
      </w:tblGrid>
      <w:tr w:rsidR="0006719E">
        <w:trPr>
          <w:trHeight w:val="54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19E" w:rsidRDefault="005F5606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kierunkowy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719E" w:rsidRDefault="00E71533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-O/NS_Ist_FK17</w:t>
            </w:r>
          </w:p>
        </w:tc>
      </w:tr>
      <w:tr w:rsidR="0006719E">
        <w:trPr>
          <w:trHeight w:val="280"/>
          <w:jc w:val="center"/>
        </w:trPr>
        <w:tc>
          <w:tcPr>
            <w:tcW w:w="1123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6719E" w:rsidRDefault="0006719E">
            <w:pPr>
              <w:pStyle w:val="Normalny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6719E">
        <w:trPr>
          <w:trHeight w:val="400"/>
          <w:jc w:val="center"/>
        </w:trPr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887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6719E" w:rsidRDefault="00E71533">
            <w:pPr>
              <w:pStyle w:val="Nagwek1"/>
              <w:rPr>
                <w:sz w:val="20"/>
                <w:szCs w:val="20"/>
                <w:vertAlign w:val="baseline"/>
              </w:rPr>
            </w:pPr>
            <w:r>
              <w:rPr>
                <w:sz w:val="20"/>
                <w:szCs w:val="20"/>
                <w:vertAlign w:val="baseline"/>
              </w:rPr>
              <w:t>Kierowanie wzrostem, kwitnieniem i owocowaniem roślin sadowniczych</w:t>
            </w:r>
          </w:p>
        </w:tc>
        <w:tc>
          <w:tcPr>
            <w:tcW w:w="1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</w:tr>
      <w:tr w:rsidR="0006719E" w:rsidRPr="005F5606">
        <w:trPr>
          <w:trHeight w:val="340"/>
          <w:jc w:val="center"/>
        </w:trPr>
        <w:tc>
          <w:tcPr>
            <w:tcW w:w="3273" w:type="dxa"/>
            <w:gridSpan w:val="2"/>
            <w:tcBorders>
              <w:top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9" w:type="dxa"/>
            <w:gridSpan w:val="7"/>
            <w:vAlign w:val="center"/>
          </w:tcPr>
          <w:p w:rsidR="0006719E" w:rsidRPr="00E71533" w:rsidRDefault="00E71533">
            <w:pPr>
              <w:pStyle w:val="Nagwek2"/>
              <w:rPr>
                <w:b w:val="0"/>
                <w:lang w:val="en-US"/>
              </w:rPr>
            </w:pPr>
            <w:r w:rsidRPr="00E71533">
              <w:rPr>
                <w:b w:val="0"/>
                <w:lang w:val="en-US"/>
              </w:rPr>
              <w:t xml:space="preserve">Controlling of fruit plants growth, flowering and bearing 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Prof. dr hab. Kazimierz Tomala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Zakład Sadownictwa</w:t>
            </w:r>
            <w:r w:rsidR="005F5606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5F5606">
              <w:rPr>
                <w:rFonts w:ascii="Arial" w:eastAsia="Arial" w:hAnsi="Arial" w:cs="Arial"/>
                <w:sz w:val="16"/>
                <w:szCs w:val="16"/>
              </w:rPr>
              <w:t>Katedra Sadownictwa i Ekonomiki Ogrodnictwa,</w:t>
            </w:r>
            <w:r w:rsidR="005F560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Instytut Nauk Ogrodniczych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5F5606" w:rsidP="005F5606">
            <w:pPr>
              <w:pStyle w:val="Nagwek2"/>
              <w:rPr>
                <w:b w:val="0"/>
              </w:rPr>
            </w:pPr>
            <w:r>
              <w:rPr>
                <w:b w:val="0"/>
              </w:rPr>
              <w:t>Wydział Ogrodnictwa i</w:t>
            </w:r>
            <w:r w:rsidR="00E71533">
              <w:rPr>
                <w:b w:val="0"/>
              </w:rPr>
              <w:t xml:space="preserve"> Biotechnologii 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609" w:type="dxa"/>
            <w:gridSpan w:val="3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IV</w:t>
            </w:r>
          </w:p>
        </w:tc>
        <w:tc>
          <w:tcPr>
            <w:tcW w:w="2290" w:type="dxa"/>
            <w:gridSpan w:val="3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609" w:type="dxa"/>
            <w:gridSpan w:val="3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290" w:type="dxa"/>
            <w:gridSpan w:val="3"/>
            <w:tcBorders>
              <w:bottom w:val="single" w:sz="4" w:space="0" w:color="000000"/>
            </w:tcBorders>
            <w:vAlign w:val="center"/>
          </w:tcPr>
          <w:p w:rsidR="0006719E" w:rsidRDefault="0006719E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6719E">
        <w:trPr>
          <w:trHeight w:val="78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Przekazanie studentom 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odstawowych wiadomości dotyczących związku między wzrostem pędów, fotosyntezą i zasobami asymilatów a procesem tworzenia się pąków kwitowych i regularnością owocowania roślin sadowniczych, a także omówienie sposobów retardowania i pobudzania wzrostu roślin, wywoływania partenokarpii, opadania owoców, zapobiegania przedwczesnemu opadaniu owoców oraz sterowania ich jakością.</w:t>
            </w:r>
          </w:p>
        </w:tc>
      </w:tr>
      <w:tr w:rsidR="0006719E">
        <w:trPr>
          <w:trHeight w:val="70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</w:p>
          <w:p w:rsidR="0006719E" w:rsidRDefault="00E71533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  9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Prezentacje multimedialne, dyskusja, rozwiązywanie problemu, wizyta w gospodarstwach sadowniczych i szkółkarskim</w:t>
            </w:r>
          </w:p>
        </w:tc>
      </w:tr>
      <w:tr w:rsidR="0006719E">
        <w:trPr>
          <w:trHeight w:val="230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Wykłady. Student zaznajamia się z zagadnieniami dotyczącymi wzrostu, kwitnienia i owocowania roślin sadowniczych. Poznaje związek między intensywnością wzrostu a kwitnieniem i owocowaniem oraz metody regulowania intensywności wzrostu drzew i przyspieszania ich owocowania. Zaznajamia się z wpływem owoców oraz warunków środowiska na procesy fizjologiczne drzewa. Poznaje przebieg wzrostu owoców, a także wpływ zapylenia i zapłodnienia na rozwój owocu oraz rolę nasion we wzroście owocu. Zaznajamia się z możliwościami kierowania zdolnością drzewa do inicjacji pąków kwiatowych, stymulowania zawiązywania owoców, zapobiegania przedwczesnemu zrzucaniu owoców, a także poprawiania ich jakości. Poznaje wpływ regulatorów roślinnych na skład mineralny owoców.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Ćwiczenia. Student zapoznaje się z efektami różnych metod pobudzania rozgałęziania się zarówno okulantów w szkółce jak i młodych drzew w sadzie, kontrolowania wzrostu drzew przez cały okres eksploatacji sadu, a także regulowania owocowania z uwzględnieniem wielkości i kształtu owoców oraz ich jakości zewnętrznej i wewnętrznej. 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Fizjologia roślin, Szkółkarstwo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tcBorders>
              <w:bottom w:val="single" w:sz="4" w:space="0" w:color="000000"/>
            </w:tcBorders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Znajomość podstaw produkcji ogrodniczej </w:t>
            </w:r>
          </w:p>
        </w:tc>
      </w:tr>
      <w:tr w:rsidR="0006719E">
        <w:trPr>
          <w:trHeight w:val="1660"/>
          <w:jc w:val="center"/>
        </w:trPr>
        <w:tc>
          <w:tcPr>
            <w:tcW w:w="3273" w:type="dxa"/>
            <w:gridSpan w:val="2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50" w:type="dxa"/>
            <w:gridSpan w:val="3"/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przyczyny nieregularnego owocowania jako jednego z najważniejszych problemów w produkcji sadowniczej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zna czynniki zwiększające zdolność młodych drzew do inicjacji pąków kwiatowych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właściwie dobierać metody agrotechniczne i chemiczne poprawiające ulistnienie młodych pędów w celu zapobiegania ich ogałacaniu oraz stymulowania zawiązywania owoców wraz z indukowaniem owoców partenokarpicznych</w:t>
            </w:r>
          </w:p>
        </w:tc>
        <w:tc>
          <w:tcPr>
            <w:tcW w:w="3709" w:type="dxa"/>
            <w:gridSpan w:val="4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utrzymać równowagę między intensywnością wzrostu a owocowaniem drzew przez cały okres eksploatacji sadu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05 – docenia znaczenie warunków środowiska oraz syntetycznych substancji wzrostowych dla procesów fizjologicznych drzewa i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rozwijających się owoców 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aktywnie pracować w zespole</w:t>
            </w:r>
          </w:p>
        </w:tc>
      </w:tr>
      <w:tr w:rsidR="0006719E">
        <w:trPr>
          <w:trHeight w:val="540"/>
          <w:jc w:val="center"/>
        </w:trPr>
        <w:tc>
          <w:tcPr>
            <w:tcW w:w="3273" w:type="dxa"/>
            <w:gridSpan w:val="2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zaliczenie z materiału ćwiczeniowego i wykładowego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 – zaliczenie praktyczne w trakcie zajęć</w:t>
            </w:r>
          </w:p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06 – obserwacja w trakcie dyskusji zdefiniowanego problemu (ocena aktywności)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Testy z oceną są zachowywane w archiwum, imienna karta oceny studenta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959" w:type="dxa"/>
            <w:gridSpan w:val="7"/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Dwa kolokwia pisemne – 70%, sprawozdanie w postaci prezentacji multimedialnej z ćwiczeń zrealizowanych w kilku gospodarstwach sadowniczych i gospodarstwie szkółkarskim – 30%</w:t>
            </w:r>
          </w:p>
        </w:tc>
      </w:tr>
      <w:tr w:rsidR="0006719E">
        <w:trPr>
          <w:trHeight w:val="340"/>
          <w:jc w:val="center"/>
        </w:trPr>
        <w:tc>
          <w:tcPr>
            <w:tcW w:w="3273" w:type="dxa"/>
            <w:gridSpan w:val="2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59" w:type="dxa"/>
            <w:gridSpan w:val="7"/>
            <w:vAlign w:val="center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 wykładowa, szkółka i sady produkcyjne oraz plantacja porzeczki i agrestu w rejonie Grójca</w:t>
            </w:r>
          </w:p>
        </w:tc>
      </w:tr>
      <w:tr w:rsidR="0006719E">
        <w:trPr>
          <w:trHeight w:val="380"/>
          <w:jc w:val="center"/>
        </w:trPr>
        <w:tc>
          <w:tcPr>
            <w:tcW w:w="11232" w:type="dxa"/>
            <w:gridSpan w:val="9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Jankiewicz L.S., Lipecki J. (red.) 2011. Fizjologia roślin sadowniczych. PWN, Warszawa.</w:t>
            </w:r>
          </w:p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Jankiewicz L.S. (red.). 1997. Regulatory wzrostu i rozwoju roślin (tom 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II). PWN, Warszawa.</w:t>
            </w:r>
          </w:p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  Artykuły w prasie fachowej.</w:t>
            </w:r>
          </w:p>
          <w:p w:rsidR="0006719E" w:rsidRDefault="0006719E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6719E">
        <w:trPr>
          <w:trHeight w:val="380"/>
          <w:jc w:val="center"/>
        </w:trPr>
        <w:tc>
          <w:tcPr>
            <w:tcW w:w="11232" w:type="dxa"/>
            <w:gridSpan w:val="9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06719E" w:rsidRDefault="0006719E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6719E" w:rsidRDefault="0006719E">
      <w:pPr>
        <w:pStyle w:val="Normalny1"/>
      </w:pPr>
    </w:p>
    <w:p w:rsidR="0006719E" w:rsidRDefault="0006719E">
      <w:pPr>
        <w:pStyle w:val="Normalny1"/>
      </w:pPr>
    </w:p>
    <w:p w:rsidR="0006719E" w:rsidRDefault="00E71533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Kierowanie wzrostem, kwitnieniem i owocowaniem roślin sadowniczych</w:t>
      </w: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06719E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74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3,0 ECTS </w:t>
            </w:r>
          </w:p>
        </w:tc>
      </w:tr>
      <w:tr w:rsidR="0006719E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13" w:type="dxa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06719E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13" w:type="dxa"/>
            <w:vAlign w:val="center"/>
          </w:tcPr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06719E" w:rsidRDefault="00E71533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Kierowanie wzrostem, kwitnieniem i owocowaniem roślin sadowniczych</w:t>
      </w: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06719E" w:rsidRPr="005F5606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Wykłady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Obecność na zaliczeniu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do zaliczenia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prezentacji i sprawozdania (projekt)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13" w:type="dxa"/>
            <w:vAlign w:val="center"/>
          </w:tcPr>
          <w:p w:rsidR="0006719E" w:rsidRPr="00E71533" w:rsidRDefault="0006719E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</w:p>
          <w:p w:rsidR="0006719E" w:rsidRPr="00E71533" w:rsidRDefault="0006719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18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9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10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2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20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sz w:val="16"/>
                <w:szCs w:val="16"/>
                <w:lang w:val="en-US"/>
              </w:rPr>
              <w:t>15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74 h</w:t>
            </w:r>
          </w:p>
          <w:p w:rsidR="0006719E" w:rsidRPr="00E71533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E71533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3,0 ECTS</w:t>
            </w:r>
          </w:p>
        </w:tc>
      </w:tr>
      <w:tr w:rsidR="0006719E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Wykłady                                           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Ćwiczenia laboratoryjne                   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Udział w konsultacjach                     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Obecność na zaliczeniu                     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06719E" w:rsidRDefault="0006719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06719E" w:rsidRDefault="0006719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6719E" w:rsidRDefault="0006719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39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  <w:tr w:rsidR="0006719E">
        <w:trPr>
          <w:trHeight w:val="380"/>
          <w:jc w:val="center"/>
        </w:trPr>
        <w:tc>
          <w:tcPr>
            <w:tcW w:w="9019" w:type="dxa"/>
            <w:vAlign w:val="center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Ćwiczenia laboratoryjne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Udział w konsultacjach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Przygotowanie prezentacji i sprawozdania (projekt)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Razem</w:t>
            </w:r>
          </w:p>
          <w:p w:rsidR="0006719E" w:rsidRDefault="0006719E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06719E" w:rsidRDefault="0006719E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6719E" w:rsidRDefault="0006719E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34 h</w:t>
            </w:r>
          </w:p>
          <w:p w:rsidR="0006719E" w:rsidRDefault="00E71533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1,5 ECTS</w:t>
            </w:r>
          </w:p>
        </w:tc>
      </w:tr>
    </w:tbl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p w:rsidR="0006719E" w:rsidRDefault="00E71533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 xml:space="preserve">26) </w:t>
      </w:r>
      <w:r>
        <w:rPr>
          <w:rFonts w:ascii="Arial" w:eastAsia="Arial" w:hAnsi="Arial" w:cs="Arial"/>
          <w:sz w:val="16"/>
          <w:szCs w:val="16"/>
        </w:rPr>
        <w:t>: Kierowanie wzrostem, kwitnieniem i owocowaniem roślin sadowniczych</w:t>
      </w:r>
    </w:p>
    <w:p w:rsidR="0006719E" w:rsidRDefault="0006719E">
      <w:pPr>
        <w:pStyle w:val="Normalny1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6520"/>
        <w:gridCol w:w="3581"/>
      </w:tblGrid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przyczyny nieregularnego owocowania jako jednego z najważniejszych problemów w produkcji sadowniczej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K_W01++, K_W08++, K_W09++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czynniki zwiększające zdolność młodych drzew do inicjacji pąków kwiatowych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K_W06++, K_W08++, K_W09++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właściwie dobierać metody agrotechniczne i chemiczne poprawiające ulistnienie młodych pędów w celu zapobiegania ich ogałacaniu oraz stymulowania zawiązywania owoców wraz z indukowaniem owoców partenokarpicznych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K_U03++, K_U12++, K_U16++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utrzymać równowagę między intensywnością wzrostu a owocowaniem drzew przez cały okres eksploatacji sadu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K_U03++, K_U12++, K_U16++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docenia znaczenie warunków środowiska oraz syntetycznych substancji wzrostowych dla procesów fizjologicznych drzewa i rozwijających się owoców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K_K01++, K_K03++, K_K08++</w:t>
            </w:r>
          </w:p>
        </w:tc>
      </w:tr>
      <w:tr w:rsidR="0006719E">
        <w:trPr>
          <w:jc w:val="center"/>
        </w:trPr>
        <w:tc>
          <w:tcPr>
            <w:tcW w:w="1131" w:type="dxa"/>
          </w:tcPr>
          <w:p w:rsidR="0006719E" w:rsidRDefault="00E71533">
            <w:pPr>
              <w:pStyle w:val="Normalny1"/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520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aktywnie pracować w zespole</w:t>
            </w:r>
          </w:p>
        </w:tc>
        <w:tc>
          <w:tcPr>
            <w:tcW w:w="3581" w:type="dxa"/>
          </w:tcPr>
          <w:p w:rsidR="0006719E" w:rsidRDefault="00E71533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K_K06+++</w:t>
            </w:r>
          </w:p>
        </w:tc>
      </w:tr>
    </w:tbl>
    <w:p w:rsidR="0006719E" w:rsidRDefault="0006719E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p w:rsidR="0006719E" w:rsidRDefault="0006719E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p w:rsidR="0006719E" w:rsidRDefault="0006719E">
      <w:pPr>
        <w:pStyle w:val="Normalny1"/>
        <w:rPr>
          <w:rFonts w:ascii="Arial" w:eastAsia="Arial" w:hAnsi="Arial" w:cs="Arial"/>
          <w:color w:val="1E322A"/>
          <w:sz w:val="16"/>
          <w:szCs w:val="16"/>
        </w:rPr>
      </w:pPr>
    </w:p>
    <w:sectPr w:rsidR="0006719E" w:rsidSect="0006719E">
      <w:footerReference w:type="even" r:id="rId8"/>
      <w:footerReference w:type="default" r:id="rId9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0F" w:rsidRDefault="00D01A0F" w:rsidP="0006719E">
      <w:r>
        <w:separator/>
      </w:r>
    </w:p>
  </w:endnote>
  <w:endnote w:type="continuationSeparator" w:id="0">
    <w:p w:rsidR="00D01A0F" w:rsidRDefault="00D01A0F" w:rsidP="0006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9E" w:rsidRDefault="0006719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E71533">
      <w:rPr>
        <w:color w:val="000000"/>
      </w:rPr>
      <w:instrText>PAGE</w:instrText>
    </w:r>
    <w:r>
      <w:rPr>
        <w:color w:val="000000"/>
      </w:rPr>
      <w:fldChar w:fldCharType="end"/>
    </w:r>
  </w:p>
  <w:p w:rsidR="0006719E" w:rsidRDefault="0006719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9E" w:rsidRDefault="0006719E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0F" w:rsidRDefault="00D01A0F" w:rsidP="0006719E">
      <w:r>
        <w:separator/>
      </w:r>
    </w:p>
  </w:footnote>
  <w:footnote w:type="continuationSeparator" w:id="0">
    <w:p w:rsidR="00D01A0F" w:rsidRDefault="00D01A0F" w:rsidP="0006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96DCC"/>
    <w:multiLevelType w:val="multilevel"/>
    <w:tmpl w:val="1492A5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19E"/>
    <w:rsid w:val="0006719E"/>
    <w:rsid w:val="005F5606"/>
    <w:rsid w:val="00D01A0F"/>
    <w:rsid w:val="00E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6719E"/>
    <w:pPr>
      <w:keepNext/>
      <w:outlineLvl w:val="0"/>
    </w:pPr>
    <w:rPr>
      <w:rFonts w:ascii="Arial" w:eastAsia="Arial" w:hAnsi="Arial" w:cs="Arial"/>
      <w:sz w:val="32"/>
      <w:szCs w:val="32"/>
      <w:vertAlign w:val="superscript"/>
    </w:rPr>
  </w:style>
  <w:style w:type="paragraph" w:styleId="Nagwek2">
    <w:name w:val="heading 2"/>
    <w:basedOn w:val="Normalny1"/>
    <w:next w:val="Normalny1"/>
    <w:rsid w:val="0006719E"/>
    <w:pPr>
      <w:keepNext/>
      <w:outlineLvl w:val="1"/>
    </w:pPr>
    <w:rPr>
      <w:rFonts w:ascii="Arial" w:eastAsia="Arial" w:hAnsi="Arial" w:cs="Arial"/>
      <w:b/>
      <w:sz w:val="16"/>
      <w:szCs w:val="16"/>
    </w:rPr>
  </w:style>
  <w:style w:type="paragraph" w:styleId="Nagwek3">
    <w:name w:val="heading 3"/>
    <w:basedOn w:val="Normalny1"/>
    <w:next w:val="Normalny1"/>
    <w:rsid w:val="000671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6719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0671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671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6719E"/>
  </w:style>
  <w:style w:type="table" w:customStyle="1" w:styleId="TableNormal">
    <w:name w:val="Table Normal"/>
    <w:rsid w:val="00067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6719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671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71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671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0671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06719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6366</Characters>
  <Application>Microsoft Office Word</Application>
  <DocSecurity>0</DocSecurity>
  <Lines>53</Lines>
  <Paragraphs>14</Paragraphs>
  <ScaleCrop>false</ScaleCrop>
  <Company>Acer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3</cp:revision>
  <dcterms:created xsi:type="dcterms:W3CDTF">2019-09-20T01:22:00Z</dcterms:created>
  <dcterms:modified xsi:type="dcterms:W3CDTF">2019-10-08T07:32:00Z</dcterms:modified>
</cp:coreProperties>
</file>